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55C6F" w14:textId="77777777" w:rsidR="00ED128E" w:rsidRPr="0086736E" w:rsidRDefault="00C07041" w:rsidP="00DF11B2">
      <w:pPr>
        <w:jc w:val="both"/>
        <w:rPr>
          <w:b/>
          <w:highlight w:val="yellow"/>
        </w:rPr>
      </w:pPr>
      <w:r>
        <w:rPr>
          <w:b/>
          <w:highlight w:val="yellow"/>
        </w:rPr>
        <w:t>[TRADING COMPANY]</w:t>
      </w:r>
    </w:p>
    <w:p w14:paraId="0457BE82" w14:textId="77777777" w:rsidR="00BE6663" w:rsidRPr="00DF11B2" w:rsidRDefault="00C07041" w:rsidP="00DF11B2">
      <w:pPr>
        <w:jc w:val="both"/>
      </w:pPr>
      <w:r>
        <w:rPr>
          <w:highlight w:val="yellow"/>
          <w:u w:val="single"/>
        </w:rPr>
        <w:t>[REGISTERED OFFICE]</w:t>
      </w:r>
    </w:p>
    <w:p w14:paraId="35342CD6" w14:textId="77777777" w:rsidR="00BE6663" w:rsidRPr="00DF11B2" w:rsidRDefault="00BE6663" w:rsidP="00DF11B2">
      <w:pPr>
        <w:jc w:val="both"/>
      </w:pPr>
    </w:p>
    <w:p w14:paraId="2DA8DCA5" w14:textId="77777777" w:rsidR="00BE6663" w:rsidRPr="00DF11B2" w:rsidRDefault="00BE6663" w:rsidP="00DF11B2">
      <w:pPr>
        <w:jc w:val="right"/>
      </w:pPr>
      <w:r>
        <w:rPr>
          <w:highlight w:val="yellow"/>
        </w:rPr>
        <w:t>In ………….. dated ……………</w:t>
      </w:r>
    </w:p>
    <w:p w14:paraId="422563AF" w14:textId="77777777" w:rsidR="00BE6663" w:rsidRPr="00DF11B2" w:rsidRDefault="00BE6663" w:rsidP="00DF11B2">
      <w:pPr>
        <w:jc w:val="both"/>
      </w:pPr>
    </w:p>
    <w:p w14:paraId="2F6DFDD4" w14:textId="77777777" w:rsidR="00134CD2" w:rsidRPr="00DF11B2" w:rsidRDefault="00134CD2" w:rsidP="00DF11B2">
      <w:pPr>
        <w:jc w:val="both"/>
      </w:pPr>
    </w:p>
    <w:p w14:paraId="29AF6BE8" w14:textId="77777777" w:rsidR="00BE6663" w:rsidRPr="00DF11B2" w:rsidRDefault="00BE6663" w:rsidP="00DF11B2">
      <w:pPr>
        <w:ind w:left="709" w:hanging="709"/>
        <w:jc w:val="both"/>
        <w:rPr>
          <w:b/>
          <w:bCs/>
          <w:u w:val="single"/>
        </w:rPr>
      </w:pPr>
      <w:r>
        <w:rPr>
          <w:b/>
          <w:bCs/>
          <w:u w:val="single"/>
        </w:rPr>
        <w:t>Re.:</w:t>
      </w:r>
      <w:r>
        <w:rPr>
          <w:b/>
          <w:bCs/>
          <w:u w:val="single"/>
        </w:rPr>
        <w:tab/>
        <w:t>Information on changes effective from 1 January 2021 for sellers (distributors) of electrical appliances</w:t>
      </w:r>
    </w:p>
    <w:p w14:paraId="49CB7E78" w14:textId="77777777" w:rsidR="00732403" w:rsidRPr="00DF11B2" w:rsidRDefault="00732403" w:rsidP="00DF11B2">
      <w:pPr>
        <w:jc w:val="both"/>
        <w:rPr>
          <w:rFonts w:cs="Tahoma"/>
        </w:rPr>
      </w:pPr>
    </w:p>
    <w:p w14:paraId="1EBF9D9C" w14:textId="77777777" w:rsidR="0074638E" w:rsidRPr="00DF11B2" w:rsidRDefault="0074638E" w:rsidP="00DF11B2">
      <w:pPr>
        <w:jc w:val="both"/>
        <w:rPr>
          <w:rFonts w:cs="Tahoma"/>
        </w:rPr>
      </w:pPr>
    </w:p>
    <w:p w14:paraId="380E1F3F" w14:textId="77777777" w:rsidR="00732403" w:rsidRPr="00DF11B2" w:rsidRDefault="00732403" w:rsidP="00DF11B2">
      <w:pPr>
        <w:jc w:val="both"/>
        <w:rPr>
          <w:rFonts w:cs="Tahoma"/>
        </w:rPr>
      </w:pPr>
    </w:p>
    <w:p w14:paraId="10D188DC" w14:textId="77777777" w:rsidR="00732403" w:rsidRPr="00DF11B2" w:rsidRDefault="00732403" w:rsidP="00DF11B2">
      <w:pPr>
        <w:jc w:val="both"/>
        <w:rPr>
          <w:rFonts w:cs="Tahoma"/>
        </w:rPr>
      </w:pPr>
      <w:r>
        <w:t>Dear business partners,</w:t>
      </w:r>
    </w:p>
    <w:p w14:paraId="517C12A6" w14:textId="77777777" w:rsidR="00732403" w:rsidRPr="00DF11B2" w:rsidRDefault="00732403" w:rsidP="00DF11B2">
      <w:pPr>
        <w:jc w:val="both"/>
        <w:rPr>
          <w:rFonts w:cs="Tahoma"/>
        </w:rPr>
      </w:pPr>
    </w:p>
    <w:p w14:paraId="1FE44306" w14:textId="5E3EA752" w:rsidR="00C07041" w:rsidRPr="00DF11B2" w:rsidRDefault="00C07041" w:rsidP="00DF11B2">
      <w:pPr>
        <w:jc w:val="both"/>
        <w:rPr>
          <w:rFonts w:cs="Tahoma"/>
        </w:rPr>
      </w:pPr>
      <w:r>
        <w:t xml:space="preserve">we would like to inform you, as our customer, that </w:t>
      </w:r>
      <w:r>
        <w:rPr>
          <w:b/>
        </w:rPr>
        <w:t>with effect from 1 January 2021, the</w:t>
      </w:r>
      <w:r w:rsidR="00CB4A24">
        <w:rPr>
          <w:b/>
        </w:rPr>
        <w:t> </w:t>
      </w:r>
      <w:r>
        <w:rPr>
          <w:b/>
        </w:rPr>
        <w:t>obligations of electrical appliance manufacturers concerning electrical appliance waste are newly governed by the Act on end-of-life products</w:t>
      </w:r>
      <w:r w:rsidR="004B2F3F">
        <w:rPr>
          <w:b/>
        </w:rPr>
        <w:t xml:space="preserve"> 542/2020 Sb.</w:t>
      </w:r>
      <w:r>
        <w:t xml:space="preserve"> (hereinafter the </w:t>
      </w:r>
      <w:r>
        <w:rPr>
          <w:b/>
        </w:rPr>
        <w:t>“EOL Act”</w:t>
      </w:r>
      <w:r>
        <w:t>) which will fully replace the relevant part of the existing Act No. 185/2001 Coll., on Waste and the</w:t>
      </w:r>
      <w:r w:rsidR="00CB4A24">
        <w:t> </w:t>
      </w:r>
      <w:r>
        <w:t xml:space="preserve">amendments to some other Acts, as amended (hereinafter the </w:t>
      </w:r>
      <w:r>
        <w:rPr>
          <w:b/>
        </w:rPr>
        <w:t>“Waste Act”</w:t>
      </w:r>
      <w:r>
        <w:t xml:space="preserve">). These obligations of an electrical appliance manufacturer will be fulfilled by our company, </w:t>
      </w:r>
      <w:r>
        <w:rPr>
          <w:highlight w:val="yellow"/>
        </w:rPr>
        <w:t>…………………..</w:t>
      </w:r>
      <w:r>
        <w:t xml:space="preserve">, registered office </w:t>
      </w:r>
      <w:r>
        <w:rPr>
          <w:highlight w:val="yellow"/>
        </w:rPr>
        <w:t>…………………..</w:t>
      </w:r>
      <w:r>
        <w:t xml:space="preserve">, company registration number </w:t>
      </w:r>
      <w:r>
        <w:rPr>
          <w:highlight w:val="yellow"/>
        </w:rPr>
        <w:t>…………………..</w:t>
      </w:r>
      <w:r>
        <w:t xml:space="preserve"> (hereinafter the </w:t>
      </w:r>
      <w:r w:rsidRPr="001D6975">
        <w:t>“</w:t>
      </w:r>
      <w:r w:rsidRPr="00451A1E">
        <w:rPr>
          <w:b/>
          <w:bCs/>
        </w:rPr>
        <w:t>Company</w:t>
      </w:r>
      <w:r w:rsidRPr="001D6975">
        <w:t xml:space="preserve">”), using the collective system operated by </w:t>
      </w:r>
      <w:r w:rsidR="00110191" w:rsidRPr="001D6975">
        <w:t>RETELA, s.r.o</w:t>
      </w:r>
      <w:r w:rsidRPr="001D6975">
        <w:t xml:space="preserve">., company registration number: </w:t>
      </w:r>
      <w:r w:rsidR="00110191" w:rsidRPr="001D6975">
        <w:t>27243753</w:t>
      </w:r>
      <w:r w:rsidRPr="001D6975">
        <w:t xml:space="preserve"> (hereinafter “</w:t>
      </w:r>
      <w:r w:rsidR="00110191" w:rsidRPr="001D6975">
        <w:rPr>
          <w:b/>
        </w:rPr>
        <w:t>RETELA</w:t>
      </w:r>
      <w:r w:rsidRPr="001D6975">
        <w:t>”).</w:t>
      </w:r>
    </w:p>
    <w:p w14:paraId="12EBF30E" w14:textId="77777777" w:rsidR="00DF11B2" w:rsidRPr="00DF11B2" w:rsidRDefault="00DF11B2" w:rsidP="00DF11B2">
      <w:pPr>
        <w:jc w:val="both"/>
        <w:rPr>
          <w:rFonts w:cs="Tahoma"/>
        </w:rPr>
      </w:pPr>
    </w:p>
    <w:p w14:paraId="00D82A92" w14:textId="268883F5" w:rsidR="008541C1" w:rsidRPr="00DF11B2" w:rsidRDefault="00442CF6" w:rsidP="00DF11B2">
      <w:pPr>
        <w:jc w:val="both"/>
        <w:rPr>
          <w:rFonts w:cs="Tahoma"/>
        </w:rPr>
      </w:pPr>
      <w:r w:rsidRPr="001D6975">
        <w:t xml:space="preserve">RETELA with partner </w:t>
      </w:r>
      <w:r w:rsidR="0074309A" w:rsidRPr="001D6975">
        <w:t>ASEKOL collective system has constructed an extensive network of</w:t>
      </w:r>
      <w:r w:rsidR="0074309A">
        <w:t xml:space="preserve"> collection points and collection containers in the Czech Republic, where consumers can dispose of the discarded electrical appliances that we have introduced to the market and may do so free of charge. More detailed information on collection network is available online in the publicly accessible register of take-back sites registered by the Ministry of the Environment at </w:t>
      </w:r>
      <w:hyperlink r:id="rId8" w:history="1">
        <w:r w:rsidR="0074309A">
          <w:rPr>
            <w:rStyle w:val="Hypertextovodkaz"/>
          </w:rPr>
          <w:t>https://isoh.mzp.cz/registrmistelektro</w:t>
        </w:r>
      </w:hyperlink>
      <w:r w:rsidR="0074309A">
        <w:t>.</w:t>
      </w:r>
    </w:p>
    <w:p w14:paraId="7FE5C547" w14:textId="77777777" w:rsidR="00DF11B2" w:rsidRPr="00DF11B2" w:rsidRDefault="00DF11B2" w:rsidP="00DF11B2">
      <w:pPr>
        <w:jc w:val="both"/>
        <w:rPr>
          <w:rFonts w:cs="Tahoma"/>
        </w:rPr>
      </w:pPr>
    </w:p>
    <w:p w14:paraId="2CCE355F" w14:textId="5AD089BA" w:rsidR="00D12B45" w:rsidRPr="00DF11B2" w:rsidRDefault="00D12B45" w:rsidP="00DF11B2">
      <w:pPr>
        <w:jc w:val="both"/>
        <w:rPr>
          <w:rFonts w:cs="Tahoma"/>
        </w:rPr>
      </w:pPr>
      <w:r>
        <w:t>As a new EOL Act enter</w:t>
      </w:r>
      <w:r w:rsidR="00E72B51">
        <w:t>ed</w:t>
      </w:r>
      <w:r>
        <w:t xml:space="preserve"> into effect as of 1 January 2021, we would like to take this opportunity to inform you as our customers (distributors and</w:t>
      </w:r>
      <w:r w:rsidR="00E72B51">
        <w:t>/or</w:t>
      </w:r>
      <w:r>
        <w:t xml:space="preserve"> end sellers) of some new obligations that apply to distributors and</w:t>
      </w:r>
      <w:r w:rsidR="00E72B51">
        <w:t>/or</w:t>
      </w:r>
      <w:r>
        <w:t xml:space="preserve"> end sellers in compliance with the EOL Act, especially in association with ensuring that the end users are informed with regard to the method of securing the take-back of products (does not include a comprehensive list of obligations of distributors and</w:t>
      </w:r>
      <w:r w:rsidR="00E72B51">
        <w:t>/or</w:t>
      </w:r>
      <w:r>
        <w:t xml:space="preserve"> end sellers according to the EOL Act)</w:t>
      </w:r>
      <w:r w:rsidR="001E3A9E">
        <w:t>.</w:t>
      </w:r>
    </w:p>
    <w:p w14:paraId="7DE25733" w14:textId="4CCADEC5" w:rsidR="00D12B45" w:rsidRPr="00DF11B2" w:rsidRDefault="00D12B45" w:rsidP="00DF11B2">
      <w:pPr>
        <w:jc w:val="both"/>
        <w:rPr>
          <w:rFonts w:cs="Tahoma"/>
        </w:rPr>
      </w:pPr>
    </w:p>
    <w:p w14:paraId="6F3829A0" w14:textId="1B12537A" w:rsidR="00D12B45" w:rsidRPr="00DF11B2" w:rsidRDefault="00D12B45" w:rsidP="00DF11B2">
      <w:pPr>
        <w:jc w:val="both"/>
        <w:rPr>
          <w:rFonts w:cs="Tahoma"/>
        </w:rPr>
      </w:pPr>
      <w:r w:rsidRPr="001D6975">
        <w:t xml:space="preserve">If your company is a </w:t>
      </w:r>
      <w:r w:rsidRPr="001D6975">
        <w:rPr>
          <w:b/>
          <w:bCs/>
        </w:rPr>
        <w:t>distributor</w:t>
      </w:r>
      <w:r w:rsidRPr="001D6975">
        <w:t xml:space="preserve"> of electrical appliances, it is obliged to</w:t>
      </w:r>
      <w:r w:rsidR="007D5839" w:rsidRPr="001D6975">
        <w:t xml:space="preserve"> ensure</w:t>
      </w:r>
      <w:r w:rsidRPr="001D6975">
        <w:t xml:space="preserve"> </w:t>
      </w:r>
      <w:r w:rsidR="007D5839" w:rsidRPr="001D6975">
        <w:t xml:space="preserve">(in cooperation with </w:t>
      </w:r>
      <w:r w:rsidRPr="001D6975">
        <w:t>the manufacturer</w:t>
      </w:r>
      <w:r w:rsidR="007D5839" w:rsidRPr="001D6975">
        <w:t>)</w:t>
      </w:r>
      <w:r w:rsidRPr="001D6975">
        <w:t xml:space="preserve"> when fulfilling the obligations according to Section 13, para. 1 of the</w:t>
      </w:r>
      <w:r w:rsidR="00797B22">
        <w:t> </w:t>
      </w:r>
      <w:r w:rsidRPr="001D6975">
        <w:t>EOL</w:t>
      </w:r>
      <w:r w:rsidR="00797B22">
        <w:t> </w:t>
      </w:r>
      <w:r>
        <w:t xml:space="preserve">Act, so that the end user </w:t>
      </w:r>
      <w:r>
        <w:rPr>
          <w:b/>
          <w:bCs/>
        </w:rPr>
        <w:t>is suitably and effectively informed of the method of securing the</w:t>
      </w:r>
      <w:r w:rsidR="00CB4A24">
        <w:rPr>
          <w:b/>
          <w:bCs/>
        </w:rPr>
        <w:t> </w:t>
      </w:r>
      <w:r>
        <w:rPr>
          <w:b/>
          <w:bCs/>
        </w:rPr>
        <w:t xml:space="preserve">take-back </w:t>
      </w:r>
      <w:r>
        <w:t>of any discarded electrical appliances.</w:t>
      </w:r>
    </w:p>
    <w:p w14:paraId="58A1C0C1" w14:textId="77777777" w:rsidR="00FB2E73" w:rsidRPr="00DF11B2" w:rsidRDefault="00FB2E73" w:rsidP="00DF11B2">
      <w:pPr>
        <w:jc w:val="both"/>
        <w:rPr>
          <w:rFonts w:cs="Tahoma"/>
        </w:rPr>
      </w:pPr>
    </w:p>
    <w:p w14:paraId="506CA007" w14:textId="1F5A04E3" w:rsidR="006F6612" w:rsidRPr="00DF11B2" w:rsidRDefault="00F72FC3" w:rsidP="00DF11B2">
      <w:pPr>
        <w:jc w:val="both"/>
        <w:rPr>
          <w:rFonts w:cs="Tahoma"/>
        </w:rPr>
      </w:pPr>
      <w:r>
        <w:t xml:space="preserve">If your company is an end seller which sells electrical appliances in any way, including using remote communications, your company is obliged </w:t>
      </w:r>
      <w:r>
        <w:rPr>
          <w:b/>
          <w:bCs/>
        </w:rPr>
        <w:t xml:space="preserve">to inform the end user of the method of securing the take-back of </w:t>
      </w:r>
      <w:r>
        <w:t>the electrical appliances in writing in compliance with Section 18, para. 3 of the</w:t>
      </w:r>
      <w:r w:rsidR="00F563B4">
        <w:t> </w:t>
      </w:r>
      <w:r>
        <w:t>EOL</w:t>
      </w:r>
      <w:r w:rsidR="00F563B4">
        <w:t> </w:t>
      </w:r>
      <w:r>
        <w:t>Act.</w:t>
      </w:r>
    </w:p>
    <w:p w14:paraId="7244064E" w14:textId="77777777" w:rsidR="00EF4AC0" w:rsidRPr="00DF11B2" w:rsidRDefault="00EF4AC0" w:rsidP="00DF11B2">
      <w:pPr>
        <w:jc w:val="both"/>
        <w:rPr>
          <w:rFonts w:cs="Tahoma"/>
        </w:rPr>
      </w:pPr>
    </w:p>
    <w:p w14:paraId="53D0E4DC" w14:textId="77777777" w:rsidR="002E2162" w:rsidRDefault="00FB2E73" w:rsidP="00B01EE1">
      <w:pPr>
        <w:widowControl/>
        <w:suppressAutoHyphens w:val="0"/>
        <w:autoSpaceDE w:val="0"/>
        <w:autoSpaceDN w:val="0"/>
        <w:adjustRightInd w:val="0"/>
        <w:jc w:val="both"/>
      </w:pPr>
      <w:r w:rsidRPr="007E2527">
        <w:rPr>
          <w:b/>
          <w:bCs/>
        </w:rPr>
        <w:lastRenderedPageBreak/>
        <w:t>If your company is an end seller of electrical appliances</w:t>
      </w:r>
      <w:r>
        <w:t xml:space="preserve"> for household use without a public take-back point and is not subject to the obligation to provide for the collection of electrical appliance waste at the point of sale, your company is obliged according to Section 66, para. 4 of the EOL Act </w:t>
      </w:r>
      <w:r>
        <w:rPr>
          <w:b/>
          <w:bCs/>
        </w:rPr>
        <w:t>to place visible and legible information at your point of sale on where it is possible to hand over household electrical appliances for take-</w:t>
      </w:r>
      <w:r w:rsidRPr="00137E70">
        <w:rPr>
          <w:b/>
          <w:bCs/>
        </w:rPr>
        <w:t>back</w:t>
      </w:r>
      <w:r w:rsidRPr="007E2527">
        <w:t xml:space="preserve"> in the given municipality or city district according to the point of sale.</w:t>
      </w:r>
      <w:r>
        <w:t xml:space="preserve"> If there is no take-back collection point in the given area, inform the customers about the location of the take-back point in the nearest municipality or city district to the point of sale. The end seller shall still allow the final consumer, upon purchasing an electrical appliance, to hand over for take-back any electrical appliance waste at the point of sale or delivery of the new electrical appliance in the same quantity as the purchased electrical appliance of similar type and use (</w:t>
      </w:r>
      <w:r>
        <w:rPr>
          <w:b/>
        </w:rPr>
        <w:t>so-called “piece for piece” mode</w:t>
      </w:r>
      <w:r>
        <w:t>) free of charge. This obligation also applies to end sellers of electrical appliances for non-household use who previously were not obliged to do so.</w:t>
      </w:r>
    </w:p>
    <w:p w14:paraId="6DE39C36" w14:textId="77777777" w:rsidR="002E2162" w:rsidRDefault="002E2162" w:rsidP="00B01EE1">
      <w:pPr>
        <w:widowControl/>
        <w:suppressAutoHyphens w:val="0"/>
        <w:autoSpaceDE w:val="0"/>
        <w:autoSpaceDN w:val="0"/>
        <w:adjustRightInd w:val="0"/>
        <w:jc w:val="both"/>
      </w:pPr>
    </w:p>
    <w:p w14:paraId="36B2CF67" w14:textId="0FE8B7E6" w:rsidR="0074309A" w:rsidRDefault="00FB2E73" w:rsidP="00B01EE1">
      <w:pPr>
        <w:widowControl/>
        <w:suppressAutoHyphens w:val="0"/>
        <w:autoSpaceDE w:val="0"/>
        <w:autoSpaceDN w:val="0"/>
        <w:adjustRightInd w:val="0"/>
        <w:jc w:val="both"/>
      </w:pPr>
      <w:r>
        <w:t xml:space="preserve">The obligation to provide for take-back of household electrical appliance waste at the point of sale if no external dimension of such electrical appliance exceeds 25 cm, regardless of the type, brand and manner of purchase of such goods, and if the size of sales space for the sale of electrical </w:t>
      </w:r>
      <w:r w:rsidRPr="001D6975">
        <w:t>appliances is at least 400 square meters</w:t>
      </w:r>
      <w:r w:rsidR="001B7B68" w:rsidRPr="001D6975">
        <w:t xml:space="preserve"> (Section 66, para. 2 of the EOL Act)</w:t>
      </w:r>
      <w:r w:rsidRPr="001D6975">
        <w:t>.</w:t>
      </w:r>
    </w:p>
    <w:p w14:paraId="672B327E" w14:textId="77777777" w:rsidR="007D5839" w:rsidRPr="00DF11B2" w:rsidRDefault="007D5839" w:rsidP="00B01EE1">
      <w:pPr>
        <w:widowControl/>
        <w:suppressAutoHyphens w:val="0"/>
        <w:autoSpaceDE w:val="0"/>
        <w:autoSpaceDN w:val="0"/>
        <w:adjustRightInd w:val="0"/>
        <w:jc w:val="both"/>
        <w:rPr>
          <w:rFonts w:cs="Tahoma"/>
          <w:bCs/>
        </w:rPr>
      </w:pPr>
    </w:p>
    <w:p w14:paraId="04CB8002" w14:textId="493A0A0B" w:rsidR="00BE712D" w:rsidRPr="00DF11B2" w:rsidRDefault="003F45BF" w:rsidP="00DF11B2">
      <w:pPr>
        <w:jc w:val="both"/>
        <w:rPr>
          <w:rFonts w:cs="Tahoma"/>
          <w:bCs/>
        </w:rPr>
      </w:pPr>
      <w:r>
        <w:t xml:space="preserve">As mentioned above, our company will continue to meet its obligations as an electrical appliance manufacturer in full, but especially </w:t>
      </w:r>
      <w:r>
        <w:rPr>
          <w:b/>
        </w:rPr>
        <w:t xml:space="preserve">the obligation to pay the appropriate recycling </w:t>
      </w:r>
      <w:r w:rsidRPr="001D6975">
        <w:rPr>
          <w:b/>
        </w:rPr>
        <w:t xml:space="preserve">contribution via the </w:t>
      </w:r>
      <w:r w:rsidR="002E2162" w:rsidRPr="001D6975">
        <w:rPr>
          <w:b/>
        </w:rPr>
        <w:t>RETELA</w:t>
      </w:r>
      <w:r w:rsidRPr="001D6975">
        <w:rPr>
          <w:b/>
        </w:rPr>
        <w:t xml:space="preserve"> collective system for all of the electrical appliances we place</w:t>
      </w:r>
      <w:r>
        <w:rPr>
          <w:b/>
        </w:rPr>
        <w:t xml:space="preserve"> on the market in the Czech Republic, i.e. also for the electrical appliances that your company takes from us as a distributor or end seller.</w:t>
      </w:r>
      <w:r>
        <w:t xml:space="preserve"> </w:t>
      </w:r>
    </w:p>
    <w:p w14:paraId="0DFA7B2F" w14:textId="77777777" w:rsidR="00DA320A" w:rsidRPr="00DF11B2" w:rsidRDefault="00DA320A" w:rsidP="00DF11B2">
      <w:pPr>
        <w:jc w:val="both"/>
        <w:rPr>
          <w:rFonts w:cs="Tahoma"/>
        </w:rPr>
      </w:pPr>
      <w:r>
        <w:t xml:space="preserve"> </w:t>
      </w:r>
    </w:p>
    <w:p w14:paraId="5D54853A" w14:textId="590040FE" w:rsidR="00DA320A" w:rsidRPr="00DF11B2" w:rsidRDefault="00DA320A" w:rsidP="00DF11B2">
      <w:pPr>
        <w:jc w:val="both"/>
        <w:rPr>
          <w:rFonts w:cs="Tahoma"/>
        </w:rPr>
      </w:pPr>
      <w:r>
        <w:t xml:space="preserve">Nevertheless, the </w:t>
      </w:r>
      <w:r>
        <w:rPr>
          <w:b/>
          <w:bCs/>
        </w:rPr>
        <w:t>obligation to separately state the costs</w:t>
      </w:r>
      <w:r w:rsidR="00E17196">
        <w:t xml:space="preserve"> </w:t>
      </w:r>
      <w:r>
        <w:t>according</w:t>
      </w:r>
      <w:r w:rsidR="00E17196">
        <w:t xml:space="preserve"> </w:t>
      </w:r>
      <w:r>
        <w:t>to Section 73, para. 1 of the</w:t>
      </w:r>
      <w:r w:rsidR="00137E70">
        <w:t> </w:t>
      </w:r>
      <w:r>
        <w:t>EOL</w:t>
      </w:r>
      <w:r w:rsidR="00137E70">
        <w:t> </w:t>
      </w:r>
      <w:r>
        <w:t>Act, according to which manufacturers of electrical appliances, distributors and</w:t>
      </w:r>
      <w:r w:rsidR="00B11EC5">
        <w:t>/or</w:t>
      </w:r>
      <w:r>
        <w:t xml:space="preserve"> end sellers are obliged when selling new electrical appliances to state the costs for the take-back, processing, use and disposal of the electrical appliance or for one kilogram of new electrical appliances separately from the price for the electrical appliance and especially to do so in the form of stand-alone information on the receipt according to the Value Added Tax Act, will also apply to distributors and end seller, i.e. to your company, from 1 January 2021 (the same as for a</w:t>
      </w:r>
      <w:r w:rsidR="00714C5D">
        <w:t> </w:t>
      </w:r>
      <w:r>
        <w:t>manufacturer).</w:t>
      </w:r>
    </w:p>
    <w:p w14:paraId="0E87E308" w14:textId="77777777" w:rsidR="002A1AE4" w:rsidRPr="00DF11B2" w:rsidRDefault="002A1AE4" w:rsidP="00DF11B2">
      <w:pPr>
        <w:jc w:val="both"/>
        <w:rPr>
          <w:rFonts w:cs="Tahoma"/>
        </w:rPr>
      </w:pPr>
    </w:p>
    <w:p w14:paraId="17D3876E" w14:textId="33C73F72" w:rsidR="0001058C" w:rsidRPr="00DF11B2" w:rsidRDefault="002A1AE4" w:rsidP="00DF11B2">
      <w:pPr>
        <w:jc w:val="both"/>
        <w:rPr>
          <w:rFonts w:cs="Tahoma"/>
        </w:rPr>
      </w:pPr>
      <w:r>
        <w:t xml:space="preserve">As is apparent from Section 73, para. 2 of the EOL Act, if a manufacturer of electrical appliances </w:t>
      </w:r>
      <w:r w:rsidRPr="001D6975">
        <w:t xml:space="preserve">meets the obligations set out in this law by using a collective system (in our case, the </w:t>
      </w:r>
      <w:r w:rsidR="00714C5D" w:rsidRPr="001D6975">
        <w:rPr>
          <w:b/>
        </w:rPr>
        <w:t>RETELA</w:t>
      </w:r>
      <w:r w:rsidR="00714C5D">
        <w:rPr>
          <w:b/>
        </w:rPr>
        <w:t xml:space="preserve"> </w:t>
      </w:r>
      <w:r>
        <w:t xml:space="preserve">collective system), the costs that are known to the electrical appliance manufacturer at the moment of the placement of a new electrical appliance on the market are designated </w:t>
      </w:r>
      <w:r>
        <w:rPr>
          <w:b/>
          <w:bCs/>
        </w:rPr>
        <w:t>according to the amount of the contribution paid to the operator of the collective system</w:t>
      </w:r>
      <w:r>
        <w:t>.</w:t>
      </w:r>
    </w:p>
    <w:p w14:paraId="025AEE9D" w14:textId="77777777" w:rsidR="0086736E" w:rsidRPr="007E2527" w:rsidRDefault="0086736E" w:rsidP="0086736E">
      <w:pPr>
        <w:outlineLvl w:val="0"/>
        <w:rPr>
          <w:rFonts w:cs="Arial"/>
          <w:b/>
          <w:iCs/>
          <w:sz w:val="22"/>
          <w:szCs w:val="22"/>
          <w:lang w:val="en-US"/>
        </w:rPr>
      </w:pPr>
    </w:p>
    <w:p w14:paraId="7580AFFC" w14:textId="77777777" w:rsidR="0086736E" w:rsidRPr="00714C5D" w:rsidRDefault="0086736E" w:rsidP="0086736E">
      <w:pPr>
        <w:outlineLvl w:val="0"/>
      </w:pPr>
      <w:r w:rsidRPr="00714C5D">
        <w:t>Thank you for your assistance in further expansion and improvement of the take-back system for electrical and electronic equipment and the separate collection of electrical and electronic waste.</w:t>
      </w:r>
    </w:p>
    <w:p w14:paraId="64EC442B" w14:textId="77777777" w:rsidR="0086736E" w:rsidRPr="007E2527" w:rsidRDefault="0086736E" w:rsidP="0086736E">
      <w:pPr>
        <w:outlineLvl w:val="0"/>
        <w:rPr>
          <w:rFonts w:cs="Arial"/>
          <w:iCs/>
          <w:sz w:val="22"/>
          <w:szCs w:val="22"/>
          <w:lang w:val="en-US"/>
        </w:rPr>
      </w:pPr>
    </w:p>
    <w:p w14:paraId="57000C7F" w14:textId="77777777" w:rsidR="0086736E" w:rsidRPr="0086736E" w:rsidRDefault="0086736E" w:rsidP="0086736E">
      <w:pPr>
        <w:outlineLvl w:val="0"/>
        <w:rPr>
          <w:rFonts w:cs="Arial"/>
          <w:iCs/>
          <w:sz w:val="22"/>
          <w:szCs w:val="22"/>
        </w:rPr>
      </w:pPr>
      <w:r>
        <w:rPr>
          <w:iCs/>
          <w:sz w:val="22"/>
          <w:szCs w:val="22"/>
        </w:rPr>
        <w:t xml:space="preserve">                    Warm regards</w:t>
      </w:r>
    </w:p>
    <w:p w14:paraId="37EC4D0A" w14:textId="77777777" w:rsidR="0086736E" w:rsidRPr="00481A4C" w:rsidRDefault="0086736E" w:rsidP="0086736E">
      <w:pPr>
        <w:outlineLvl w:val="0"/>
        <w:rPr>
          <w:rFonts w:ascii="Verdana" w:hAnsi="Verdana" w:cs="Arial"/>
          <w:i/>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p>
    <w:p w14:paraId="7F54377E" w14:textId="77777777" w:rsidR="0086736E" w:rsidRPr="00481A4C" w:rsidRDefault="0086736E" w:rsidP="0086736E">
      <w:pPr>
        <w:outlineLvl w:val="0"/>
        <w:rPr>
          <w:rFonts w:ascii="Verdana" w:hAnsi="Verdana" w:cs="Arial"/>
          <w:i/>
          <w:sz w:val="22"/>
          <w:szCs w:val="22"/>
        </w:rPr>
      </w:pPr>
      <w:r>
        <w:rPr>
          <w:rFonts w:ascii="Verdana" w:hAnsi="Verdana"/>
          <w:i/>
          <w:sz w:val="22"/>
          <w:szCs w:val="22"/>
        </w:rPr>
        <w:tab/>
      </w:r>
      <w:r>
        <w:rPr>
          <w:rFonts w:ascii="Verdana" w:hAnsi="Verdana"/>
          <w:i/>
          <w:sz w:val="22"/>
          <w:szCs w:val="22"/>
        </w:rPr>
        <w:tab/>
      </w:r>
      <w:r>
        <w:rPr>
          <w:rFonts w:ascii="Verdana" w:hAnsi="Verdana"/>
          <w:i/>
          <w:sz w:val="22"/>
          <w:szCs w:val="22"/>
        </w:rPr>
        <w:tab/>
      </w:r>
      <w:r>
        <w:rPr>
          <w:rFonts w:ascii="Verdana" w:hAnsi="Verdana"/>
          <w:i/>
          <w:sz w:val="22"/>
          <w:szCs w:val="22"/>
        </w:rPr>
        <w:tab/>
      </w:r>
      <w:r>
        <w:rPr>
          <w:rFonts w:ascii="Verdana" w:hAnsi="Verdana"/>
          <w:i/>
          <w:sz w:val="22"/>
          <w:szCs w:val="22"/>
        </w:rPr>
        <w:tab/>
      </w:r>
      <w:r>
        <w:rPr>
          <w:rFonts w:ascii="Verdana" w:hAnsi="Verdana"/>
          <w:i/>
          <w:sz w:val="22"/>
          <w:szCs w:val="22"/>
        </w:rPr>
        <w:tab/>
        <w:t>......................................................</w:t>
      </w:r>
    </w:p>
    <w:p w14:paraId="5CE1EC2F" w14:textId="77777777" w:rsidR="00BE6663" w:rsidRPr="00DF11B2" w:rsidRDefault="0086736E" w:rsidP="007E2527">
      <w:pPr>
        <w:ind w:left="4253" w:hanging="5"/>
        <w:jc w:val="center"/>
        <w:outlineLvl w:val="0"/>
      </w:pPr>
      <w:r>
        <w:rPr>
          <w:rFonts w:ascii="Verdana" w:hAnsi="Verdana"/>
          <w:i/>
          <w:sz w:val="22"/>
          <w:szCs w:val="22"/>
          <w:highlight w:val="yellow"/>
        </w:rPr>
        <w:t>Signature of the manufacturer’s or importer’s representative</w:t>
      </w:r>
    </w:p>
    <w:sectPr w:rsidR="00BE6663" w:rsidRPr="00DF11B2" w:rsidSect="00134CD2">
      <w:headerReference w:type="even" r:id="rId9"/>
      <w:headerReference w:type="default" r:id="rId10"/>
      <w:footerReference w:type="even" r:id="rId11"/>
      <w:footerReference w:type="default" r:id="rId12"/>
      <w:headerReference w:type="first" r:id="rId13"/>
      <w:footerReference w:type="first" r:id="rId14"/>
      <w:pgSz w:w="11906" w:h="16838"/>
      <w:pgMar w:top="2127" w:right="1418" w:bottom="1560" w:left="1418" w:header="709"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1DD32" w14:textId="77777777" w:rsidR="00736D65" w:rsidRDefault="00736D65" w:rsidP="00C167B5">
      <w:r>
        <w:separator/>
      </w:r>
    </w:p>
  </w:endnote>
  <w:endnote w:type="continuationSeparator" w:id="0">
    <w:p w14:paraId="2E40139D" w14:textId="77777777" w:rsidR="00736D65" w:rsidRDefault="00736D65" w:rsidP="00C1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Poppins">
    <w:charset w:val="EE"/>
    <w:family w:val="auto"/>
    <w:pitch w:val="variable"/>
    <w:sig w:usb0="00008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A523" w14:textId="77777777" w:rsidR="00E1541C" w:rsidRDefault="00E154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7AB9" w14:textId="77777777" w:rsidR="00A41716" w:rsidRPr="00E65A10" w:rsidRDefault="00A41716" w:rsidP="00C167B5">
    <w:pPr>
      <w:pStyle w:val="KFLegalText"/>
      <w:rPr>
        <w:rFonts w:eastAsia="Calibri"/>
        <w:sz w:val="12"/>
        <w:szCs w:val="12"/>
      </w:rPr>
    </w:pPr>
  </w:p>
  <w:p w14:paraId="102DD278" w14:textId="77777777" w:rsidR="00A41716" w:rsidRPr="0054173D" w:rsidRDefault="00A41716" w:rsidP="00E65A10">
    <w:pPr>
      <w:pStyle w:val="KFLegalText"/>
      <w:jc w:val="center"/>
      <w:rPr>
        <w:rFonts w:ascii="Tahoma" w:eastAsia="Calibri" w:hAnsi="Tahoma" w:cs="Tahoma"/>
        <w:sz w:val="12"/>
        <w:szCs w:val="12"/>
      </w:rPr>
    </w:pPr>
    <w:r>
      <w:rPr>
        <w:rFonts w:ascii="Tahoma" w:hAnsi="Tahoma"/>
        <w:sz w:val="12"/>
        <w:szCs w:val="12"/>
      </w:rPr>
      <w:t xml:space="preserve">Page </w:t>
    </w:r>
    <w:r w:rsidR="0026653B" w:rsidRPr="0054173D">
      <w:rPr>
        <w:rFonts w:ascii="Tahoma" w:eastAsia="Calibri" w:hAnsi="Tahoma" w:cs="Tahoma"/>
        <w:sz w:val="12"/>
        <w:szCs w:val="12"/>
      </w:rPr>
      <w:fldChar w:fldCharType="begin"/>
    </w:r>
    <w:r w:rsidRPr="0054173D">
      <w:rPr>
        <w:rFonts w:ascii="Tahoma" w:eastAsia="Calibri" w:hAnsi="Tahoma" w:cs="Tahoma"/>
        <w:sz w:val="12"/>
        <w:szCs w:val="12"/>
      </w:rPr>
      <w:instrText>PAGE</w:instrText>
    </w:r>
    <w:r w:rsidR="0026653B" w:rsidRPr="0054173D">
      <w:rPr>
        <w:rFonts w:ascii="Tahoma" w:eastAsia="Calibri" w:hAnsi="Tahoma" w:cs="Tahoma"/>
        <w:sz w:val="12"/>
        <w:szCs w:val="12"/>
      </w:rPr>
      <w:fldChar w:fldCharType="separate"/>
    </w:r>
    <w:r w:rsidR="002F6DE1">
      <w:rPr>
        <w:rFonts w:ascii="Tahoma" w:eastAsia="Calibri" w:hAnsi="Tahoma" w:cs="Tahoma"/>
        <w:noProof/>
        <w:sz w:val="12"/>
        <w:szCs w:val="12"/>
      </w:rPr>
      <w:t>3</w:t>
    </w:r>
    <w:r w:rsidR="0026653B" w:rsidRPr="0054173D">
      <w:rPr>
        <w:rFonts w:ascii="Tahoma" w:eastAsia="Calibri" w:hAnsi="Tahoma" w:cs="Tahoma"/>
        <w:sz w:val="12"/>
        <w:szCs w:val="12"/>
      </w:rPr>
      <w:fldChar w:fldCharType="end"/>
    </w:r>
    <w:r>
      <w:rPr>
        <w:rFonts w:ascii="Tahoma" w:hAnsi="Tahoma"/>
        <w:sz w:val="12"/>
        <w:szCs w:val="12"/>
      </w:rPr>
      <w:t xml:space="preserve"> of </w:t>
    </w:r>
    <w:r w:rsidR="0026653B" w:rsidRPr="0054173D">
      <w:rPr>
        <w:rFonts w:ascii="Tahoma" w:eastAsia="Calibri" w:hAnsi="Tahoma" w:cs="Tahoma"/>
        <w:sz w:val="12"/>
        <w:szCs w:val="12"/>
      </w:rPr>
      <w:fldChar w:fldCharType="begin"/>
    </w:r>
    <w:r w:rsidRPr="0054173D">
      <w:rPr>
        <w:rFonts w:ascii="Tahoma" w:eastAsia="Calibri" w:hAnsi="Tahoma" w:cs="Tahoma"/>
        <w:sz w:val="12"/>
        <w:szCs w:val="12"/>
      </w:rPr>
      <w:instrText>NUMPAGES</w:instrText>
    </w:r>
    <w:r w:rsidR="0026653B" w:rsidRPr="0054173D">
      <w:rPr>
        <w:rFonts w:ascii="Tahoma" w:eastAsia="Calibri" w:hAnsi="Tahoma" w:cs="Tahoma"/>
        <w:sz w:val="12"/>
        <w:szCs w:val="12"/>
      </w:rPr>
      <w:fldChar w:fldCharType="separate"/>
    </w:r>
    <w:r w:rsidR="002F6DE1">
      <w:rPr>
        <w:rFonts w:ascii="Tahoma" w:eastAsia="Calibri" w:hAnsi="Tahoma" w:cs="Tahoma"/>
        <w:noProof/>
        <w:sz w:val="12"/>
        <w:szCs w:val="12"/>
      </w:rPr>
      <w:t>3</w:t>
    </w:r>
    <w:r w:rsidR="0026653B" w:rsidRPr="0054173D">
      <w:rPr>
        <w:rFonts w:ascii="Tahoma" w:eastAsia="Calibri" w:hAnsi="Tahoma" w:cs="Tahom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FBC7" w14:textId="77777777" w:rsidR="00E1541C" w:rsidRDefault="00E154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BA63" w14:textId="77777777" w:rsidR="00736D65" w:rsidRDefault="00736D65" w:rsidP="00C167B5">
      <w:r>
        <w:separator/>
      </w:r>
    </w:p>
  </w:footnote>
  <w:footnote w:type="continuationSeparator" w:id="0">
    <w:p w14:paraId="6F58496C" w14:textId="77777777" w:rsidR="00736D65" w:rsidRDefault="00736D65" w:rsidP="00C1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B197" w14:textId="77777777" w:rsidR="00E1541C" w:rsidRDefault="00E154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FD2E" w14:textId="77777777" w:rsidR="00E1541C" w:rsidRDefault="00E1541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1DFF" w14:textId="77777777" w:rsidR="00E1541C" w:rsidRDefault="00E154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94C"/>
    <w:multiLevelType w:val="multilevel"/>
    <w:tmpl w:val="5A5C1838"/>
    <w:lvl w:ilvl="0">
      <w:start w:val="1"/>
      <w:numFmt w:val="decimal"/>
      <w:lvlText w:val="(%1)"/>
      <w:lvlJc w:val="left"/>
      <w:pPr>
        <w:ind w:left="705" w:hanging="7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CB1342"/>
    <w:multiLevelType w:val="multilevel"/>
    <w:tmpl w:val="01463E9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09FB0988"/>
    <w:multiLevelType w:val="hybridMultilevel"/>
    <w:tmpl w:val="B15CC9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7252E9D"/>
    <w:multiLevelType w:val="hybridMultilevel"/>
    <w:tmpl w:val="D3DC47F4"/>
    <w:lvl w:ilvl="0" w:tplc="F15883F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90521A"/>
    <w:multiLevelType w:val="multilevel"/>
    <w:tmpl w:val="5A5C1838"/>
    <w:lvl w:ilvl="0">
      <w:start w:val="1"/>
      <w:numFmt w:val="decimal"/>
      <w:lvlText w:val="(%1)"/>
      <w:lvlJc w:val="left"/>
      <w:pPr>
        <w:ind w:left="705" w:hanging="7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B111022"/>
    <w:multiLevelType w:val="hybridMultilevel"/>
    <w:tmpl w:val="55C28966"/>
    <w:lvl w:ilvl="0" w:tplc="E7B4A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B263D"/>
    <w:multiLevelType w:val="hybridMultilevel"/>
    <w:tmpl w:val="DEE6DBD6"/>
    <w:lvl w:ilvl="0" w:tplc="E80A7160">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897016"/>
    <w:multiLevelType w:val="multilevel"/>
    <w:tmpl w:val="A83EC48C"/>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3B1038C"/>
    <w:multiLevelType w:val="multilevel"/>
    <w:tmpl w:val="01463E9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15:restartNumberingAfterBreak="0">
    <w:nsid w:val="24C67B74"/>
    <w:multiLevelType w:val="multilevel"/>
    <w:tmpl w:val="01463E9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96C570C"/>
    <w:multiLevelType w:val="multilevel"/>
    <w:tmpl w:val="5A5C1838"/>
    <w:lvl w:ilvl="0">
      <w:start w:val="1"/>
      <w:numFmt w:val="decimal"/>
      <w:lvlText w:val="(%1)"/>
      <w:lvlJc w:val="left"/>
      <w:pPr>
        <w:ind w:left="705" w:hanging="7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B3D7858"/>
    <w:multiLevelType w:val="multilevel"/>
    <w:tmpl w:val="5A5C1838"/>
    <w:lvl w:ilvl="0">
      <w:start w:val="1"/>
      <w:numFmt w:val="decimal"/>
      <w:lvlText w:val="(%1)"/>
      <w:lvlJc w:val="left"/>
      <w:pPr>
        <w:ind w:left="705" w:hanging="7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F16263D"/>
    <w:multiLevelType w:val="multilevel"/>
    <w:tmpl w:val="56FEA7FC"/>
    <w:lvl w:ilvl="0">
      <w:start w:val="1"/>
      <w:numFmt w:val="decimal"/>
      <w:lvlText w:val="(%1)"/>
      <w:lvlJc w:val="left"/>
      <w:pPr>
        <w:ind w:left="705" w:hanging="7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3AA3146"/>
    <w:multiLevelType w:val="multilevel"/>
    <w:tmpl w:val="093A3ECE"/>
    <w:lvl w:ilvl="0">
      <w:start w:val="1"/>
      <w:numFmt w:val="decimal"/>
      <w:lvlText w:val="(%1)"/>
      <w:lvlJc w:val="left"/>
      <w:pPr>
        <w:ind w:left="705" w:hanging="705"/>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3488126A"/>
    <w:multiLevelType w:val="hybridMultilevel"/>
    <w:tmpl w:val="73CE43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E57D30"/>
    <w:multiLevelType w:val="multilevel"/>
    <w:tmpl w:val="EF38C0BE"/>
    <w:lvl w:ilvl="0">
      <w:start w:val="1"/>
      <w:numFmt w:val="lowerLetter"/>
      <w:lvlText w:val="%1)"/>
      <w:lvlJc w:val="left"/>
      <w:pPr>
        <w:ind w:left="1425" w:hanging="360"/>
      </w:pPr>
      <w:rPr>
        <w:vertAlign w:val="baseline"/>
      </w:rPr>
    </w:lvl>
    <w:lvl w:ilvl="1">
      <w:start w:val="1"/>
      <w:numFmt w:val="lowerLetter"/>
      <w:lvlText w:val="%2."/>
      <w:lvlJc w:val="left"/>
      <w:pPr>
        <w:ind w:left="2145" w:hanging="360"/>
      </w:pPr>
      <w:rPr>
        <w:vertAlign w:val="baseline"/>
      </w:rPr>
    </w:lvl>
    <w:lvl w:ilvl="2">
      <w:start w:val="1"/>
      <w:numFmt w:val="lowerRoman"/>
      <w:lvlText w:val="%3."/>
      <w:lvlJc w:val="right"/>
      <w:pPr>
        <w:ind w:left="2865" w:hanging="180"/>
      </w:pPr>
      <w:rPr>
        <w:vertAlign w:val="baseline"/>
      </w:rPr>
    </w:lvl>
    <w:lvl w:ilvl="3">
      <w:start w:val="1"/>
      <w:numFmt w:val="decimal"/>
      <w:lvlText w:val="%4."/>
      <w:lvlJc w:val="left"/>
      <w:pPr>
        <w:ind w:left="3585" w:hanging="360"/>
      </w:pPr>
      <w:rPr>
        <w:vertAlign w:val="baseline"/>
      </w:rPr>
    </w:lvl>
    <w:lvl w:ilvl="4">
      <w:start w:val="1"/>
      <w:numFmt w:val="lowerLetter"/>
      <w:lvlText w:val="%5."/>
      <w:lvlJc w:val="left"/>
      <w:pPr>
        <w:ind w:left="4305" w:hanging="360"/>
      </w:pPr>
      <w:rPr>
        <w:vertAlign w:val="baseline"/>
      </w:rPr>
    </w:lvl>
    <w:lvl w:ilvl="5">
      <w:start w:val="1"/>
      <w:numFmt w:val="lowerRoman"/>
      <w:lvlText w:val="%6."/>
      <w:lvlJc w:val="right"/>
      <w:pPr>
        <w:ind w:left="5025" w:hanging="180"/>
      </w:pPr>
      <w:rPr>
        <w:vertAlign w:val="baseline"/>
      </w:rPr>
    </w:lvl>
    <w:lvl w:ilvl="6">
      <w:start w:val="1"/>
      <w:numFmt w:val="decimal"/>
      <w:lvlText w:val="%7."/>
      <w:lvlJc w:val="left"/>
      <w:pPr>
        <w:ind w:left="5745" w:hanging="360"/>
      </w:pPr>
      <w:rPr>
        <w:vertAlign w:val="baseline"/>
      </w:rPr>
    </w:lvl>
    <w:lvl w:ilvl="7">
      <w:start w:val="1"/>
      <w:numFmt w:val="lowerLetter"/>
      <w:lvlText w:val="%8."/>
      <w:lvlJc w:val="left"/>
      <w:pPr>
        <w:ind w:left="6465" w:hanging="360"/>
      </w:pPr>
      <w:rPr>
        <w:vertAlign w:val="baseline"/>
      </w:rPr>
    </w:lvl>
    <w:lvl w:ilvl="8">
      <w:start w:val="1"/>
      <w:numFmt w:val="lowerRoman"/>
      <w:lvlText w:val="%9."/>
      <w:lvlJc w:val="right"/>
      <w:pPr>
        <w:ind w:left="7185" w:hanging="180"/>
      </w:pPr>
      <w:rPr>
        <w:vertAlign w:val="baseline"/>
      </w:rPr>
    </w:lvl>
  </w:abstractNum>
  <w:abstractNum w:abstractNumId="16" w15:restartNumberingAfterBreak="0">
    <w:nsid w:val="3BC65410"/>
    <w:multiLevelType w:val="multilevel"/>
    <w:tmpl w:val="4D2E4520"/>
    <w:lvl w:ilvl="0">
      <w:start w:val="1"/>
      <w:numFmt w:val="decimal"/>
      <w:lvlText w:val="(%1)"/>
      <w:lvlJc w:val="left"/>
      <w:pPr>
        <w:ind w:left="705" w:hanging="7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405A6B57"/>
    <w:multiLevelType w:val="multilevel"/>
    <w:tmpl w:val="5A5C1838"/>
    <w:lvl w:ilvl="0">
      <w:start w:val="1"/>
      <w:numFmt w:val="decimal"/>
      <w:lvlText w:val="(%1)"/>
      <w:lvlJc w:val="left"/>
      <w:pPr>
        <w:ind w:left="705" w:hanging="7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26A1577"/>
    <w:multiLevelType w:val="hybridMultilevel"/>
    <w:tmpl w:val="D66EE8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6A7EAE"/>
    <w:multiLevelType w:val="hybridMultilevel"/>
    <w:tmpl w:val="03843DB8"/>
    <w:lvl w:ilvl="0" w:tplc="5F4C682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7042578"/>
    <w:multiLevelType w:val="multilevel"/>
    <w:tmpl w:val="01463E9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1" w15:restartNumberingAfterBreak="0">
    <w:nsid w:val="544F12BC"/>
    <w:multiLevelType w:val="multilevel"/>
    <w:tmpl w:val="CDACC690"/>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2" w15:restartNumberingAfterBreak="0">
    <w:nsid w:val="56A12E0B"/>
    <w:multiLevelType w:val="multilevel"/>
    <w:tmpl w:val="01463E9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3" w15:restartNumberingAfterBreak="0">
    <w:nsid w:val="57F5150C"/>
    <w:multiLevelType w:val="multilevel"/>
    <w:tmpl w:val="01463E9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4" w15:restartNumberingAfterBreak="0">
    <w:nsid w:val="5B8C5477"/>
    <w:multiLevelType w:val="hybridMultilevel"/>
    <w:tmpl w:val="503A5476"/>
    <w:lvl w:ilvl="0" w:tplc="A5787F0E">
      <w:start w:val="1"/>
      <w:numFmt w:val="decimal"/>
      <w:lvlText w:val="%1."/>
      <w:lvlJc w:val="left"/>
      <w:pPr>
        <w:tabs>
          <w:tab w:val="num" w:pos="7652"/>
        </w:tabs>
        <w:ind w:left="7652"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EBC1249"/>
    <w:multiLevelType w:val="hybridMultilevel"/>
    <w:tmpl w:val="73CE43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11184A"/>
    <w:multiLevelType w:val="multilevel"/>
    <w:tmpl w:val="E35CC8E4"/>
    <w:lvl w:ilvl="0">
      <w:start w:val="1"/>
      <w:numFmt w:val="decimal"/>
      <w:lvlText w:val="(%1)"/>
      <w:lvlJc w:val="left"/>
      <w:pPr>
        <w:ind w:left="705" w:hanging="7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65414305"/>
    <w:multiLevelType w:val="multilevel"/>
    <w:tmpl w:val="B5703B5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8" w15:restartNumberingAfterBreak="0">
    <w:nsid w:val="68986B54"/>
    <w:multiLevelType w:val="multilevel"/>
    <w:tmpl w:val="5A5C1838"/>
    <w:lvl w:ilvl="0">
      <w:start w:val="1"/>
      <w:numFmt w:val="decimal"/>
      <w:lvlText w:val="(%1)"/>
      <w:lvlJc w:val="left"/>
      <w:pPr>
        <w:ind w:left="705" w:hanging="7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70D859BB"/>
    <w:multiLevelType w:val="hybridMultilevel"/>
    <w:tmpl w:val="D98A3570"/>
    <w:lvl w:ilvl="0" w:tplc="E7B4A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76131B"/>
    <w:multiLevelType w:val="multilevel"/>
    <w:tmpl w:val="5A5C1838"/>
    <w:lvl w:ilvl="0">
      <w:start w:val="1"/>
      <w:numFmt w:val="decimal"/>
      <w:lvlText w:val="(%1)"/>
      <w:lvlJc w:val="left"/>
      <w:pPr>
        <w:ind w:left="705" w:hanging="7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7DFB54A2"/>
    <w:multiLevelType w:val="multilevel"/>
    <w:tmpl w:val="5A5C1838"/>
    <w:lvl w:ilvl="0">
      <w:start w:val="1"/>
      <w:numFmt w:val="decimal"/>
      <w:lvlText w:val="(%1)"/>
      <w:lvlJc w:val="left"/>
      <w:pPr>
        <w:ind w:left="705" w:hanging="7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914774525">
    <w:abstractNumId w:val="21"/>
  </w:num>
  <w:num w:numId="2" w16cid:durableId="1371763853">
    <w:abstractNumId w:val="30"/>
  </w:num>
  <w:num w:numId="3" w16cid:durableId="1348601664">
    <w:abstractNumId w:val="13"/>
  </w:num>
  <w:num w:numId="4" w16cid:durableId="750588896">
    <w:abstractNumId w:val="26"/>
  </w:num>
  <w:num w:numId="5" w16cid:durableId="808520187">
    <w:abstractNumId w:val="12"/>
  </w:num>
  <w:num w:numId="6" w16cid:durableId="1493372284">
    <w:abstractNumId w:val="1"/>
  </w:num>
  <w:num w:numId="7" w16cid:durableId="2064674080">
    <w:abstractNumId w:val="16"/>
  </w:num>
  <w:num w:numId="8" w16cid:durableId="1365592807">
    <w:abstractNumId w:val="15"/>
  </w:num>
  <w:num w:numId="9" w16cid:durableId="803888593">
    <w:abstractNumId w:val="27"/>
  </w:num>
  <w:num w:numId="10" w16cid:durableId="895507273">
    <w:abstractNumId w:val="11"/>
  </w:num>
  <w:num w:numId="11" w16cid:durableId="728383548">
    <w:abstractNumId w:val="10"/>
  </w:num>
  <w:num w:numId="12" w16cid:durableId="2009405258">
    <w:abstractNumId w:val="0"/>
  </w:num>
  <w:num w:numId="13" w16cid:durableId="237600215">
    <w:abstractNumId w:val="7"/>
  </w:num>
  <w:num w:numId="14" w16cid:durableId="1455831186">
    <w:abstractNumId w:val="23"/>
  </w:num>
  <w:num w:numId="15" w16cid:durableId="1312447206">
    <w:abstractNumId w:val="9"/>
  </w:num>
  <w:num w:numId="16" w16cid:durableId="180973110">
    <w:abstractNumId w:val="28"/>
  </w:num>
  <w:num w:numId="17" w16cid:durableId="1324696891">
    <w:abstractNumId w:val="17"/>
  </w:num>
  <w:num w:numId="18" w16cid:durableId="16396855">
    <w:abstractNumId w:val="20"/>
  </w:num>
  <w:num w:numId="19" w16cid:durableId="95905983">
    <w:abstractNumId w:val="4"/>
  </w:num>
  <w:num w:numId="20" w16cid:durableId="700012429">
    <w:abstractNumId w:val="31"/>
  </w:num>
  <w:num w:numId="21" w16cid:durableId="2013142435">
    <w:abstractNumId w:val="22"/>
  </w:num>
  <w:num w:numId="22" w16cid:durableId="1381595278">
    <w:abstractNumId w:val="8"/>
  </w:num>
  <w:num w:numId="23" w16cid:durableId="458186524">
    <w:abstractNumId w:val="25"/>
  </w:num>
  <w:num w:numId="24" w16cid:durableId="466705931">
    <w:abstractNumId w:val="5"/>
  </w:num>
  <w:num w:numId="25" w16cid:durableId="645621423">
    <w:abstractNumId w:val="14"/>
  </w:num>
  <w:num w:numId="26" w16cid:durableId="529534622">
    <w:abstractNumId w:val="29"/>
  </w:num>
  <w:num w:numId="27" w16cid:durableId="1756586952">
    <w:abstractNumId w:val="18"/>
  </w:num>
  <w:num w:numId="28" w16cid:durableId="1933322013">
    <w:abstractNumId w:val="3"/>
  </w:num>
  <w:num w:numId="29" w16cid:durableId="888967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0094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9508800">
    <w:abstractNumId w:val="6"/>
  </w:num>
  <w:num w:numId="32" w16cid:durableId="15960879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ED"/>
    <w:rsid w:val="00002462"/>
    <w:rsid w:val="0001058C"/>
    <w:rsid w:val="0001069F"/>
    <w:rsid w:val="000136E2"/>
    <w:rsid w:val="000373D8"/>
    <w:rsid w:val="00045CF6"/>
    <w:rsid w:val="00062EC9"/>
    <w:rsid w:val="00071670"/>
    <w:rsid w:val="000751F1"/>
    <w:rsid w:val="00093E6D"/>
    <w:rsid w:val="0009648A"/>
    <w:rsid w:val="000A23E9"/>
    <w:rsid w:val="000A63DF"/>
    <w:rsid w:val="000B5DAB"/>
    <w:rsid w:val="000C07AD"/>
    <w:rsid w:val="000C4CD2"/>
    <w:rsid w:val="000D4F55"/>
    <w:rsid w:val="000D69B5"/>
    <w:rsid w:val="000F0B53"/>
    <w:rsid w:val="000F4014"/>
    <w:rsid w:val="00101F92"/>
    <w:rsid w:val="00102D03"/>
    <w:rsid w:val="0010433B"/>
    <w:rsid w:val="00110191"/>
    <w:rsid w:val="001146EB"/>
    <w:rsid w:val="0012421D"/>
    <w:rsid w:val="00134CD2"/>
    <w:rsid w:val="00137E70"/>
    <w:rsid w:val="00147C5B"/>
    <w:rsid w:val="001559F4"/>
    <w:rsid w:val="00160A85"/>
    <w:rsid w:val="00161DEF"/>
    <w:rsid w:val="00180CDF"/>
    <w:rsid w:val="0019540C"/>
    <w:rsid w:val="001964C5"/>
    <w:rsid w:val="00197C4D"/>
    <w:rsid w:val="001A4573"/>
    <w:rsid w:val="001B7B68"/>
    <w:rsid w:val="001C7753"/>
    <w:rsid w:val="001D45D0"/>
    <w:rsid w:val="001D6975"/>
    <w:rsid w:val="001E1563"/>
    <w:rsid w:val="001E2249"/>
    <w:rsid w:val="001E2EC6"/>
    <w:rsid w:val="001E3A9E"/>
    <w:rsid w:val="00202E52"/>
    <w:rsid w:val="00207EA3"/>
    <w:rsid w:val="002115AC"/>
    <w:rsid w:val="00222B80"/>
    <w:rsid w:val="00242095"/>
    <w:rsid w:val="00265028"/>
    <w:rsid w:val="00266160"/>
    <w:rsid w:val="0026653B"/>
    <w:rsid w:val="002722E2"/>
    <w:rsid w:val="00277C6C"/>
    <w:rsid w:val="002957EE"/>
    <w:rsid w:val="00295E3E"/>
    <w:rsid w:val="002A04A0"/>
    <w:rsid w:val="002A1AE4"/>
    <w:rsid w:val="002A43DD"/>
    <w:rsid w:val="002B0992"/>
    <w:rsid w:val="002B1F5A"/>
    <w:rsid w:val="002B2116"/>
    <w:rsid w:val="002B454D"/>
    <w:rsid w:val="002B466D"/>
    <w:rsid w:val="002B729C"/>
    <w:rsid w:val="002D21EF"/>
    <w:rsid w:val="002D78B9"/>
    <w:rsid w:val="002E184D"/>
    <w:rsid w:val="002E2162"/>
    <w:rsid w:val="002E3217"/>
    <w:rsid w:val="002E3613"/>
    <w:rsid w:val="002E7299"/>
    <w:rsid w:val="002F6DE1"/>
    <w:rsid w:val="00302648"/>
    <w:rsid w:val="00303A6B"/>
    <w:rsid w:val="00304753"/>
    <w:rsid w:val="0031175B"/>
    <w:rsid w:val="00335287"/>
    <w:rsid w:val="00343BB5"/>
    <w:rsid w:val="0034590D"/>
    <w:rsid w:val="0036252E"/>
    <w:rsid w:val="00374E5B"/>
    <w:rsid w:val="00376D22"/>
    <w:rsid w:val="00381D8B"/>
    <w:rsid w:val="00390F05"/>
    <w:rsid w:val="00393EA2"/>
    <w:rsid w:val="00395330"/>
    <w:rsid w:val="0039747F"/>
    <w:rsid w:val="003A44F6"/>
    <w:rsid w:val="003C17D7"/>
    <w:rsid w:val="003C7B51"/>
    <w:rsid w:val="003F36C9"/>
    <w:rsid w:val="003F45BF"/>
    <w:rsid w:val="003F708A"/>
    <w:rsid w:val="00403D17"/>
    <w:rsid w:val="00407441"/>
    <w:rsid w:val="00412A6B"/>
    <w:rsid w:val="00414C90"/>
    <w:rsid w:val="00427197"/>
    <w:rsid w:val="00430DBE"/>
    <w:rsid w:val="004401A7"/>
    <w:rsid w:val="00442CF6"/>
    <w:rsid w:val="00443A02"/>
    <w:rsid w:val="00451A1E"/>
    <w:rsid w:val="00451D68"/>
    <w:rsid w:val="00452257"/>
    <w:rsid w:val="00462C69"/>
    <w:rsid w:val="0049172E"/>
    <w:rsid w:val="00491A35"/>
    <w:rsid w:val="004A2494"/>
    <w:rsid w:val="004A2BD0"/>
    <w:rsid w:val="004A3CD8"/>
    <w:rsid w:val="004A5241"/>
    <w:rsid w:val="004B05FA"/>
    <w:rsid w:val="004B2F3F"/>
    <w:rsid w:val="004C5345"/>
    <w:rsid w:val="004C54E6"/>
    <w:rsid w:val="004C6752"/>
    <w:rsid w:val="004C764D"/>
    <w:rsid w:val="004E4E81"/>
    <w:rsid w:val="004E5DAC"/>
    <w:rsid w:val="00513AD3"/>
    <w:rsid w:val="00517925"/>
    <w:rsid w:val="00521D61"/>
    <w:rsid w:val="00525358"/>
    <w:rsid w:val="00527E7D"/>
    <w:rsid w:val="005323EF"/>
    <w:rsid w:val="0054173D"/>
    <w:rsid w:val="00545685"/>
    <w:rsid w:val="0054764C"/>
    <w:rsid w:val="00550CED"/>
    <w:rsid w:val="0055553F"/>
    <w:rsid w:val="005678B2"/>
    <w:rsid w:val="00582950"/>
    <w:rsid w:val="0058727B"/>
    <w:rsid w:val="00590717"/>
    <w:rsid w:val="00595834"/>
    <w:rsid w:val="00595CBA"/>
    <w:rsid w:val="005979D9"/>
    <w:rsid w:val="005A249D"/>
    <w:rsid w:val="005B25A3"/>
    <w:rsid w:val="005B2C01"/>
    <w:rsid w:val="005B359E"/>
    <w:rsid w:val="005C3A55"/>
    <w:rsid w:val="005E0402"/>
    <w:rsid w:val="005F3F4D"/>
    <w:rsid w:val="005F40E4"/>
    <w:rsid w:val="005F71ED"/>
    <w:rsid w:val="00610610"/>
    <w:rsid w:val="006156FA"/>
    <w:rsid w:val="00617FEF"/>
    <w:rsid w:val="00635789"/>
    <w:rsid w:val="00643758"/>
    <w:rsid w:val="00650825"/>
    <w:rsid w:val="00650B0E"/>
    <w:rsid w:val="00651F99"/>
    <w:rsid w:val="006534EC"/>
    <w:rsid w:val="0067308A"/>
    <w:rsid w:val="006A1A47"/>
    <w:rsid w:val="006B0375"/>
    <w:rsid w:val="006B05FB"/>
    <w:rsid w:val="006C33FA"/>
    <w:rsid w:val="006D5740"/>
    <w:rsid w:val="006E26A6"/>
    <w:rsid w:val="006E3EB1"/>
    <w:rsid w:val="006F2955"/>
    <w:rsid w:val="006F3B4E"/>
    <w:rsid w:val="006F4A85"/>
    <w:rsid w:val="006F5701"/>
    <w:rsid w:val="006F6612"/>
    <w:rsid w:val="00705CC3"/>
    <w:rsid w:val="007078D2"/>
    <w:rsid w:val="00707A45"/>
    <w:rsid w:val="00712C01"/>
    <w:rsid w:val="00714C5D"/>
    <w:rsid w:val="00715E58"/>
    <w:rsid w:val="00720EFD"/>
    <w:rsid w:val="00721F0D"/>
    <w:rsid w:val="00730FDF"/>
    <w:rsid w:val="00732403"/>
    <w:rsid w:val="00732B9F"/>
    <w:rsid w:val="00736D65"/>
    <w:rsid w:val="0074309A"/>
    <w:rsid w:val="0074638E"/>
    <w:rsid w:val="007512E4"/>
    <w:rsid w:val="00761BBC"/>
    <w:rsid w:val="00761DC1"/>
    <w:rsid w:val="007751FE"/>
    <w:rsid w:val="00775384"/>
    <w:rsid w:val="00776D44"/>
    <w:rsid w:val="00795611"/>
    <w:rsid w:val="00797B22"/>
    <w:rsid w:val="007A19B2"/>
    <w:rsid w:val="007A5691"/>
    <w:rsid w:val="007C3CBD"/>
    <w:rsid w:val="007D5839"/>
    <w:rsid w:val="007D7D5F"/>
    <w:rsid w:val="007E2527"/>
    <w:rsid w:val="007E3168"/>
    <w:rsid w:val="007F6114"/>
    <w:rsid w:val="00802E74"/>
    <w:rsid w:val="00814408"/>
    <w:rsid w:val="00816325"/>
    <w:rsid w:val="008307F0"/>
    <w:rsid w:val="00833EE5"/>
    <w:rsid w:val="0084059B"/>
    <w:rsid w:val="00840E59"/>
    <w:rsid w:val="008420AD"/>
    <w:rsid w:val="00843165"/>
    <w:rsid w:val="008541C1"/>
    <w:rsid w:val="0086736E"/>
    <w:rsid w:val="008702E5"/>
    <w:rsid w:val="008727E5"/>
    <w:rsid w:val="00872BEE"/>
    <w:rsid w:val="00880EEA"/>
    <w:rsid w:val="00886E49"/>
    <w:rsid w:val="00887751"/>
    <w:rsid w:val="0089264D"/>
    <w:rsid w:val="0089382E"/>
    <w:rsid w:val="00893C33"/>
    <w:rsid w:val="0089642D"/>
    <w:rsid w:val="008972DA"/>
    <w:rsid w:val="008A5D94"/>
    <w:rsid w:val="008A6224"/>
    <w:rsid w:val="008B700D"/>
    <w:rsid w:val="008C6002"/>
    <w:rsid w:val="008C7A2D"/>
    <w:rsid w:val="008D36A1"/>
    <w:rsid w:val="008E4D57"/>
    <w:rsid w:val="008E69AE"/>
    <w:rsid w:val="008F067B"/>
    <w:rsid w:val="008F74BA"/>
    <w:rsid w:val="0091297E"/>
    <w:rsid w:val="0091754C"/>
    <w:rsid w:val="00922688"/>
    <w:rsid w:val="00922744"/>
    <w:rsid w:val="009236C3"/>
    <w:rsid w:val="0092598E"/>
    <w:rsid w:val="00933435"/>
    <w:rsid w:val="009419FF"/>
    <w:rsid w:val="009423E3"/>
    <w:rsid w:val="00953DC7"/>
    <w:rsid w:val="00957A46"/>
    <w:rsid w:val="009639EA"/>
    <w:rsid w:val="0096482C"/>
    <w:rsid w:val="00973AEB"/>
    <w:rsid w:val="0097666C"/>
    <w:rsid w:val="009833B9"/>
    <w:rsid w:val="009A77BB"/>
    <w:rsid w:val="009B0BCA"/>
    <w:rsid w:val="009B21C5"/>
    <w:rsid w:val="009C060E"/>
    <w:rsid w:val="009D6C3E"/>
    <w:rsid w:val="009F33E8"/>
    <w:rsid w:val="00A16930"/>
    <w:rsid w:val="00A2073B"/>
    <w:rsid w:val="00A27CC1"/>
    <w:rsid w:val="00A325E9"/>
    <w:rsid w:val="00A36788"/>
    <w:rsid w:val="00A41716"/>
    <w:rsid w:val="00A50558"/>
    <w:rsid w:val="00A62371"/>
    <w:rsid w:val="00A6290C"/>
    <w:rsid w:val="00A81A20"/>
    <w:rsid w:val="00A81D12"/>
    <w:rsid w:val="00A85DC2"/>
    <w:rsid w:val="00A90163"/>
    <w:rsid w:val="00AA1D6A"/>
    <w:rsid w:val="00AA2863"/>
    <w:rsid w:val="00AB243E"/>
    <w:rsid w:val="00AD15F5"/>
    <w:rsid w:val="00AD1D67"/>
    <w:rsid w:val="00AF4C22"/>
    <w:rsid w:val="00AF4E76"/>
    <w:rsid w:val="00B00B2C"/>
    <w:rsid w:val="00B01EE1"/>
    <w:rsid w:val="00B054D8"/>
    <w:rsid w:val="00B11EC5"/>
    <w:rsid w:val="00B27325"/>
    <w:rsid w:val="00B3106E"/>
    <w:rsid w:val="00B4748A"/>
    <w:rsid w:val="00B548B0"/>
    <w:rsid w:val="00B9010D"/>
    <w:rsid w:val="00BB5A2A"/>
    <w:rsid w:val="00BB72CB"/>
    <w:rsid w:val="00BB7B12"/>
    <w:rsid w:val="00BC439E"/>
    <w:rsid w:val="00BD1659"/>
    <w:rsid w:val="00BD519C"/>
    <w:rsid w:val="00BE56D3"/>
    <w:rsid w:val="00BE608C"/>
    <w:rsid w:val="00BE6663"/>
    <w:rsid w:val="00BE712D"/>
    <w:rsid w:val="00BF36B8"/>
    <w:rsid w:val="00C07041"/>
    <w:rsid w:val="00C167B5"/>
    <w:rsid w:val="00C23052"/>
    <w:rsid w:val="00C360A3"/>
    <w:rsid w:val="00C44B0C"/>
    <w:rsid w:val="00C5309D"/>
    <w:rsid w:val="00C5475B"/>
    <w:rsid w:val="00C560BF"/>
    <w:rsid w:val="00C60064"/>
    <w:rsid w:val="00C75DC7"/>
    <w:rsid w:val="00C87917"/>
    <w:rsid w:val="00C87C4B"/>
    <w:rsid w:val="00C93302"/>
    <w:rsid w:val="00CA0306"/>
    <w:rsid w:val="00CA6185"/>
    <w:rsid w:val="00CB4477"/>
    <w:rsid w:val="00CB4A24"/>
    <w:rsid w:val="00CB5582"/>
    <w:rsid w:val="00CC5C64"/>
    <w:rsid w:val="00CD54AF"/>
    <w:rsid w:val="00CE3C16"/>
    <w:rsid w:val="00CF18F0"/>
    <w:rsid w:val="00CF4549"/>
    <w:rsid w:val="00CF45FB"/>
    <w:rsid w:val="00CF4BC9"/>
    <w:rsid w:val="00CF692A"/>
    <w:rsid w:val="00D1048D"/>
    <w:rsid w:val="00D12B45"/>
    <w:rsid w:val="00D3092D"/>
    <w:rsid w:val="00D54D32"/>
    <w:rsid w:val="00D6549D"/>
    <w:rsid w:val="00D70847"/>
    <w:rsid w:val="00D73124"/>
    <w:rsid w:val="00D74B7A"/>
    <w:rsid w:val="00D81F0B"/>
    <w:rsid w:val="00D84802"/>
    <w:rsid w:val="00D90DA9"/>
    <w:rsid w:val="00DA320A"/>
    <w:rsid w:val="00DB53FD"/>
    <w:rsid w:val="00DB5DD1"/>
    <w:rsid w:val="00DC3351"/>
    <w:rsid w:val="00DC353B"/>
    <w:rsid w:val="00DC368D"/>
    <w:rsid w:val="00DC3AF5"/>
    <w:rsid w:val="00DC6DC3"/>
    <w:rsid w:val="00DE20EB"/>
    <w:rsid w:val="00DE3A72"/>
    <w:rsid w:val="00DE7FBD"/>
    <w:rsid w:val="00DF11B2"/>
    <w:rsid w:val="00DF65BC"/>
    <w:rsid w:val="00E0362C"/>
    <w:rsid w:val="00E05AC4"/>
    <w:rsid w:val="00E1013B"/>
    <w:rsid w:val="00E117EF"/>
    <w:rsid w:val="00E136B3"/>
    <w:rsid w:val="00E1541C"/>
    <w:rsid w:val="00E17196"/>
    <w:rsid w:val="00E225D8"/>
    <w:rsid w:val="00E22776"/>
    <w:rsid w:val="00E34BDE"/>
    <w:rsid w:val="00E50A96"/>
    <w:rsid w:val="00E53BA1"/>
    <w:rsid w:val="00E625DB"/>
    <w:rsid w:val="00E651C8"/>
    <w:rsid w:val="00E65A10"/>
    <w:rsid w:val="00E72B51"/>
    <w:rsid w:val="00E8209B"/>
    <w:rsid w:val="00E826E4"/>
    <w:rsid w:val="00E86C61"/>
    <w:rsid w:val="00EB5066"/>
    <w:rsid w:val="00EB6965"/>
    <w:rsid w:val="00EC232C"/>
    <w:rsid w:val="00EC5057"/>
    <w:rsid w:val="00ED128E"/>
    <w:rsid w:val="00EE128E"/>
    <w:rsid w:val="00EE5F70"/>
    <w:rsid w:val="00EF2DF0"/>
    <w:rsid w:val="00EF4AC0"/>
    <w:rsid w:val="00EF77BF"/>
    <w:rsid w:val="00F11314"/>
    <w:rsid w:val="00F13978"/>
    <w:rsid w:val="00F14517"/>
    <w:rsid w:val="00F1580A"/>
    <w:rsid w:val="00F20EBB"/>
    <w:rsid w:val="00F24C2D"/>
    <w:rsid w:val="00F31321"/>
    <w:rsid w:val="00F37629"/>
    <w:rsid w:val="00F378EE"/>
    <w:rsid w:val="00F44452"/>
    <w:rsid w:val="00F4537F"/>
    <w:rsid w:val="00F45B85"/>
    <w:rsid w:val="00F55596"/>
    <w:rsid w:val="00F56172"/>
    <w:rsid w:val="00F563B4"/>
    <w:rsid w:val="00F57647"/>
    <w:rsid w:val="00F645E5"/>
    <w:rsid w:val="00F702F3"/>
    <w:rsid w:val="00F72FC3"/>
    <w:rsid w:val="00F74B46"/>
    <w:rsid w:val="00F7636D"/>
    <w:rsid w:val="00F825AB"/>
    <w:rsid w:val="00F9617A"/>
    <w:rsid w:val="00F96D61"/>
    <w:rsid w:val="00FA7523"/>
    <w:rsid w:val="00FB2E73"/>
    <w:rsid w:val="00FB4E55"/>
    <w:rsid w:val="00FD1CE1"/>
    <w:rsid w:val="00FE52C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A37DFC"/>
  <w15:docId w15:val="{83CFF346-07DD-4402-BA21-2AF192A8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Helvetica"/>
        <w:kern w:val="24"/>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6663"/>
    <w:pPr>
      <w:widowControl w:val="0"/>
      <w:suppressAutoHyphens/>
    </w:pPr>
  </w:style>
  <w:style w:type="paragraph" w:styleId="Nadpis1">
    <w:name w:val="heading 1"/>
    <w:basedOn w:val="Normln"/>
    <w:next w:val="Normln"/>
    <w:link w:val="Nadpis1Char"/>
    <w:uiPriority w:val="9"/>
    <w:qFormat/>
    <w:rsid w:val="005417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417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54173D"/>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unhideWhenUsed/>
    <w:qFormat/>
    <w:rsid w:val="0054173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07EA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Standardnpsmoodstavce"/>
    <w:rsid w:val="00207EA3"/>
  </w:style>
  <w:style w:type="paragraph" w:customStyle="1" w:styleId="KFLegalNzev1">
    <w:name w:val="KF Legal Název 1"/>
    <w:basedOn w:val="Normln"/>
    <w:qFormat/>
    <w:rsid w:val="00161DEF"/>
    <w:pPr>
      <w:jc w:val="center"/>
    </w:pPr>
    <w:rPr>
      <w:rFonts w:eastAsia="Times New Roman" w:cs="Poppins"/>
      <w:b/>
      <w:bCs/>
      <w:color w:val="141436"/>
      <w:sz w:val="32"/>
      <w:szCs w:val="28"/>
    </w:rPr>
  </w:style>
  <w:style w:type="paragraph" w:customStyle="1" w:styleId="KFLegalNzev2">
    <w:name w:val="KF Legal Název 2"/>
    <w:basedOn w:val="Normln"/>
    <w:qFormat/>
    <w:rsid w:val="0054173D"/>
    <w:rPr>
      <w:rFonts w:eastAsia="Times New Roman" w:cs="Poppins"/>
      <w:b/>
      <w:bCs/>
      <w:color w:val="141436"/>
      <w:sz w:val="28"/>
      <w:szCs w:val="20"/>
    </w:rPr>
  </w:style>
  <w:style w:type="paragraph" w:customStyle="1" w:styleId="KFLegalText">
    <w:name w:val="KF Legal Text"/>
    <w:basedOn w:val="Normln"/>
    <w:qFormat/>
    <w:rsid w:val="00161DEF"/>
    <w:pPr>
      <w:jc w:val="both"/>
    </w:pPr>
    <w:rPr>
      <w:rFonts w:eastAsia="Times New Roman" w:cs="Times New Roman"/>
      <w:color w:val="141436"/>
      <w:szCs w:val="20"/>
    </w:rPr>
  </w:style>
  <w:style w:type="paragraph" w:styleId="Zhlav">
    <w:name w:val="header"/>
    <w:basedOn w:val="Normln"/>
    <w:link w:val="ZhlavChar"/>
    <w:uiPriority w:val="99"/>
    <w:unhideWhenUsed/>
    <w:rsid w:val="00C167B5"/>
    <w:pPr>
      <w:tabs>
        <w:tab w:val="center" w:pos="4536"/>
        <w:tab w:val="right" w:pos="9072"/>
      </w:tabs>
    </w:pPr>
  </w:style>
  <w:style w:type="character" w:customStyle="1" w:styleId="ZhlavChar">
    <w:name w:val="Záhlaví Char"/>
    <w:basedOn w:val="Standardnpsmoodstavce"/>
    <w:link w:val="Zhlav"/>
    <w:uiPriority w:val="99"/>
    <w:rsid w:val="00C167B5"/>
    <w:rPr>
      <w:rFonts w:ascii="Arial" w:eastAsia="Arial" w:hAnsi="Arial" w:cs="Arial"/>
      <w:sz w:val="22"/>
      <w:szCs w:val="22"/>
      <w:lang w:eastAsia="en-GB"/>
    </w:rPr>
  </w:style>
  <w:style w:type="paragraph" w:styleId="Zpat">
    <w:name w:val="footer"/>
    <w:basedOn w:val="Normln"/>
    <w:link w:val="ZpatChar"/>
    <w:uiPriority w:val="99"/>
    <w:unhideWhenUsed/>
    <w:rsid w:val="00C167B5"/>
    <w:pPr>
      <w:tabs>
        <w:tab w:val="center" w:pos="4536"/>
        <w:tab w:val="right" w:pos="9072"/>
      </w:tabs>
    </w:pPr>
  </w:style>
  <w:style w:type="character" w:customStyle="1" w:styleId="ZpatChar">
    <w:name w:val="Zápatí Char"/>
    <w:basedOn w:val="Standardnpsmoodstavce"/>
    <w:link w:val="Zpat"/>
    <w:uiPriority w:val="99"/>
    <w:rsid w:val="00C167B5"/>
    <w:rPr>
      <w:rFonts w:ascii="Arial" w:eastAsia="Arial" w:hAnsi="Arial" w:cs="Arial"/>
      <w:sz w:val="22"/>
      <w:szCs w:val="22"/>
      <w:lang w:eastAsia="en-GB"/>
    </w:rPr>
  </w:style>
  <w:style w:type="paragraph" w:customStyle="1" w:styleId="KFLegalNzev2Centrovan">
    <w:name w:val="KF Legal Název 2 Centrovaný"/>
    <w:basedOn w:val="KFLegalNzev2"/>
    <w:qFormat/>
    <w:rsid w:val="00161DEF"/>
    <w:pPr>
      <w:jc w:val="center"/>
    </w:pPr>
    <w:rPr>
      <w:rFonts w:eastAsia="Calibri"/>
    </w:rPr>
  </w:style>
  <w:style w:type="paragraph" w:customStyle="1" w:styleId="BasicParagraph">
    <w:name w:val="[Basic Paragraph]"/>
    <w:basedOn w:val="Normln"/>
    <w:uiPriority w:val="99"/>
    <w:rsid w:val="00E65A10"/>
    <w:pPr>
      <w:autoSpaceDE w:val="0"/>
      <w:autoSpaceDN w:val="0"/>
      <w:adjustRightInd w:val="0"/>
      <w:spacing w:line="288" w:lineRule="auto"/>
      <w:textAlignment w:val="center"/>
    </w:pPr>
    <w:rPr>
      <w:rFonts w:ascii="Minion Pro" w:hAnsi="Minion Pro" w:cs="Minion Pro"/>
      <w:color w:val="000000"/>
    </w:rPr>
  </w:style>
  <w:style w:type="paragraph" w:styleId="Bezmezer">
    <w:name w:val="No Spacing"/>
    <w:uiPriority w:val="1"/>
    <w:qFormat/>
    <w:rsid w:val="0054173D"/>
    <w:rPr>
      <w:rFonts w:eastAsia="Arial" w:cs="Arial"/>
      <w:szCs w:val="22"/>
      <w:lang w:eastAsia="en-GB"/>
    </w:rPr>
  </w:style>
  <w:style w:type="character" w:customStyle="1" w:styleId="Nadpis1Char">
    <w:name w:val="Nadpis 1 Char"/>
    <w:basedOn w:val="Standardnpsmoodstavce"/>
    <w:link w:val="Nadpis1"/>
    <w:uiPriority w:val="9"/>
    <w:rsid w:val="0054173D"/>
    <w:rPr>
      <w:rFonts w:asciiTheme="majorHAnsi" w:eastAsiaTheme="majorEastAsia" w:hAnsiTheme="majorHAnsi" w:cstheme="majorBidi"/>
      <w:color w:val="2F5496" w:themeColor="accent1" w:themeShade="BF"/>
      <w:sz w:val="32"/>
      <w:szCs w:val="32"/>
      <w:lang w:eastAsia="en-GB"/>
    </w:rPr>
  </w:style>
  <w:style w:type="character" w:customStyle="1" w:styleId="Nadpis2Char">
    <w:name w:val="Nadpis 2 Char"/>
    <w:basedOn w:val="Standardnpsmoodstavce"/>
    <w:link w:val="Nadpis2"/>
    <w:uiPriority w:val="9"/>
    <w:rsid w:val="0054173D"/>
    <w:rPr>
      <w:rFonts w:asciiTheme="majorHAnsi" w:eastAsiaTheme="majorEastAsia" w:hAnsiTheme="majorHAnsi" w:cstheme="majorBidi"/>
      <w:color w:val="2F5496" w:themeColor="accent1" w:themeShade="BF"/>
      <w:sz w:val="26"/>
      <w:szCs w:val="26"/>
      <w:lang w:eastAsia="en-GB"/>
    </w:rPr>
  </w:style>
  <w:style w:type="character" w:customStyle="1" w:styleId="Nadpis3Char">
    <w:name w:val="Nadpis 3 Char"/>
    <w:basedOn w:val="Standardnpsmoodstavce"/>
    <w:link w:val="Nadpis3"/>
    <w:uiPriority w:val="9"/>
    <w:rsid w:val="0054173D"/>
    <w:rPr>
      <w:rFonts w:asciiTheme="majorHAnsi" w:eastAsiaTheme="majorEastAsia" w:hAnsiTheme="majorHAnsi" w:cstheme="majorBidi"/>
      <w:color w:val="1F3763" w:themeColor="accent1" w:themeShade="7F"/>
      <w:lang w:eastAsia="en-GB"/>
    </w:rPr>
  </w:style>
  <w:style w:type="character" w:customStyle="1" w:styleId="Nadpis4Char">
    <w:name w:val="Nadpis 4 Char"/>
    <w:basedOn w:val="Standardnpsmoodstavce"/>
    <w:link w:val="Nadpis4"/>
    <w:uiPriority w:val="9"/>
    <w:rsid w:val="0054173D"/>
    <w:rPr>
      <w:rFonts w:asciiTheme="majorHAnsi" w:eastAsiaTheme="majorEastAsia" w:hAnsiTheme="majorHAnsi" w:cstheme="majorBidi"/>
      <w:i/>
      <w:iCs/>
      <w:color w:val="2F5496" w:themeColor="accent1" w:themeShade="BF"/>
      <w:szCs w:val="22"/>
      <w:lang w:eastAsia="en-GB"/>
    </w:rPr>
  </w:style>
  <w:style w:type="paragraph" w:styleId="Nzev">
    <w:name w:val="Title"/>
    <w:basedOn w:val="Normln"/>
    <w:next w:val="Normln"/>
    <w:link w:val="NzevChar"/>
    <w:uiPriority w:val="10"/>
    <w:qFormat/>
    <w:rsid w:val="0054173D"/>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4173D"/>
    <w:rPr>
      <w:rFonts w:asciiTheme="majorHAnsi" w:eastAsiaTheme="majorEastAsia" w:hAnsiTheme="majorHAnsi" w:cstheme="majorBidi"/>
      <w:spacing w:val="-10"/>
      <w:kern w:val="28"/>
      <w:sz w:val="56"/>
      <w:szCs w:val="56"/>
      <w:lang w:eastAsia="en-GB"/>
    </w:rPr>
  </w:style>
  <w:style w:type="paragraph" w:styleId="Podnadpis">
    <w:name w:val="Subtitle"/>
    <w:basedOn w:val="Normln"/>
    <w:next w:val="Normln"/>
    <w:link w:val="PodnadpisChar"/>
    <w:uiPriority w:val="11"/>
    <w:qFormat/>
    <w:rsid w:val="0054173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odnadpisChar">
    <w:name w:val="Podnadpis Char"/>
    <w:basedOn w:val="Standardnpsmoodstavce"/>
    <w:link w:val="Podnadpis"/>
    <w:uiPriority w:val="11"/>
    <w:rsid w:val="0054173D"/>
    <w:rPr>
      <w:rFonts w:eastAsiaTheme="minorEastAsia"/>
      <w:color w:val="5A5A5A" w:themeColor="text1" w:themeTint="A5"/>
      <w:spacing w:val="15"/>
      <w:sz w:val="22"/>
      <w:szCs w:val="22"/>
      <w:lang w:eastAsia="en-GB"/>
    </w:rPr>
  </w:style>
  <w:style w:type="character" w:styleId="Zdraznnjemn">
    <w:name w:val="Subtle Emphasis"/>
    <w:basedOn w:val="Standardnpsmoodstavce"/>
    <w:uiPriority w:val="19"/>
    <w:qFormat/>
    <w:rsid w:val="0054173D"/>
    <w:rPr>
      <w:i/>
      <w:iCs/>
      <w:color w:val="404040" w:themeColor="text1" w:themeTint="BF"/>
    </w:rPr>
  </w:style>
  <w:style w:type="character" w:styleId="Zdraznn">
    <w:name w:val="Emphasis"/>
    <w:basedOn w:val="Standardnpsmoodstavce"/>
    <w:uiPriority w:val="20"/>
    <w:qFormat/>
    <w:rsid w:val="0054173D"/>
    <w:rPr>
      <w:i/>
      <w:iCs/>
    </w:rPr>
  </w:style>
  <w:style w:type="paragraph" w:styleId="Odstavecseseznamem">
    <w:name w:val="List Paragraph"/>
    <w:basedOn w:val="Normln"/>
    <w:uiPriority w:val="34"/>
    <w:qFormat/>
    <w:rsid w:val="0054173D"/>
    <w:pPr>
      <w:ind w:left="720"/>
      <w:contextualSpacing/>
    </w:pPr>
  </w:style>
  <w:style w:type="character" w:styleId="Nzevknihy">
    <w:name w:val="Book Title"/>
    <w:basedOn w:val="Standardnpsmoodstavce"/>
    <w:uiPriority w:val="33"/>
    <w:qFormat/>
    <w:rsid w:val="0054173D"/>
    <w:rPr>
      <w:b/>
      <w:bCs/>
      <w:i/>
      <w:iCs/>
      <w:spacing w:val="5"/>
    </w:rPr>
  </w:style>
  <w:style w:type="character" w:styleId="Odkazintenzivn">
    <w:name w:val="Intense Reference"/>
    <w:basedOn w:val="Standardnpsmoodstavce"/>
    <w:uiPriority w:val="32"/>
    <w:qFormat/>
    <w:rsid w:val="0054173D"/>
    <w:rPr>
      <w:b/>
      <w:bCs/>
      <w:smallCaps/>
      <w:color w:val="4472C4" w:themeColor="accent1"/>
      <w:spacing w:val="5"/>
    </w:rPr>
  </w:style>
  <w:style w:type="paragraph" w:styleId="Zkladntext">
    <w:name w:val="Body Text"/>
    <w:basedOn w:val="Normln"/>
    <w:link w:val="ZkladntextChar"/>
    <w:rsid w:val="00BE6663"/>
    <w:pPr>
      <w:spacing w:after="120"/>
    </w:pPr>
  </w:style>
  <w:style w:type="character" w:customStyle="1" w:styleId="ZkladntextChar">
    <w:name w:val="Základní text Char"/>
    <w:basedOn w:val="Standardnpsmoodstavce"/>
    <w:link w:val="Zkladntext"/>
    <w:rsid w:val="00BE6663"/>
    <w:rPr>
      <w:rFonts w:ascii="Times New Roman" w:eastAsia="Arial Unicode MS" w:hAnsi="Times New Roman" w:cs="Times New Roman"/>
      <w:kern w:val="1"/>
      <w:lang w:eastAsia="cs-CZ"/>
    </w:rPr>
  </w:style>
  <w:style w:type="character" w:styleId="PromnnHTML">
    <w:name w:val="HTML Variable"/>
    <w:basedOn w:val="Standardnpsmoodstavce"/>
    <w:uiPriority w:val="99"/>
    <w:semiHidden/>
    <w:unhideWhenUsed/>
    <w:rsid w:val="00EE128E"/>
    <w:rPr>
      <w:i/>
      <w:iCs/>
    </w:rPr>
  </w:style>
  <w:style w:type="paragraph" w:styleId="Textbubliny">
    <w:name w:val="Balloon Text"/>
    <w:basedOn w:val="Normln"/>
    <w:link w:val="TextbublinyChar"/>
    <w:uiPriority w:val="99"/>
    <w:semiHidden/>
    <w:unhideWhenUsed/>
    <w:rsid w:val="001242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421D"/>
    <w:rPr>
      <w:rFonts w:ascii="Segoe UI" w:hAnsi="Segoe UI" w:cs="Segoe UI"/>
      <w:sz w:val="18"/>
      <w:szCs w:val="18"/>
    </w:rPr>
  </w:style>
  <w:style w:type="paragraph" w:styleId="Textpoznpodarou">
    <w:name w:val="footnote text"/>
    <w:basedOn w:val="Normln"/>
    <w:link w:val="TextpoznpodarouChar"/>
    <w:uiPriority w:val="99"/>
    <w:semiHidden/>
    <w:unhideWhenUsed/>
    <w:rsid w:val="0012421D"/>
    <w:rPr>
      <w:sz w:val="20"/>
      <w:szCs w:val="20"/>
    </w:rPr>
  </w:style>
  <w:style w:type="character" w:customStyle="1" w:styleId="TextpoznpodarouChar">
    <w:name w:val="Text pozn. pod čarou Char"/>
    <w:basedOn w:val="Standardnpsmoodstavce"/>
    <w:link w:val="Textpoznpodarou"/>
    <w:uiPriority w:val="99"/>
    <w:semiHidden/>
    <w:rsid w:val="0012421D"/>
    <w:rPr>
      <w:sz w:val="20"/>
      <w:szCs w:val="20"/>
    </w:rPr>
  </w:style>
  <w:style w:type="character" w:styleId="Znakapoznpodarou">
    <w:name w:val="footnote reference"/>
    <w:basedOn w:val="Standardnpsmoodstavce"/>
    <w:uiPriority w:val="99"/>
    <w:semiHidden/>
    <w:unhideWhenUsed/>
    <w:rsid w:val="0012421D"/>
    <w:rPr>
      <w:vertAlign w:val="superscript"/>
    </w:rPr>
  </w:style>
  <w:style w:type="character" w:styleId="Hypertextovodkaz">
    <w:name w:val="Hyperlink"/>
    <w:basedOn w:val="Standardnpsmoodstavce"/>
    <w:uiPriority w:val="99"/>
    <w:unhideWhenUsed/>
    <w:rsid w:val="005979D9"/>
    <w:rPr>
      <w:color w:val="0000FF"/>
      <w:u w:val="single"/>
    </w:rPr>
  </w:style>
  <w:style w:type="character" w:customStyle="1" w:styleId="Nevyeenzmnka1">
    <w:name w:val="Nevyřešená zmínka1"/>
    <w:basedOn w:val="Standardnpsmoodstavce"/>
    <w:uiPriority w:val="99"/>
    <w:semiHidden/>
    <w:unhideWhenUsed/>
    <w:rsid w:val="00EC5057"/>
    <w:rPr>
      <w:color w:val="605E5C"/>
      <w:shd w:val="clear" w:color="auto" w:fill="E1DFDD"/>
    </w:rPr>
  </w:style>
  <w:style w:type="paragraph" w:customStyle="1" w:styleId="l6">
    <w:name w:val="l6"/>
    <w:basedOn w:val="Normln"/>
    <w:rsid w:val="00A41716"/>
    <w:pPr>
      <w:widowControl/>
      <w:suppressAutoHyphens w:val="0"/>
      <w:spacing w:before="100" w:beforeAutospacing="1" w:after="100" w:afterAutospacing="1"/>
    </w:pPr>
    <w:rPr>
      <w:rFonts w:ascii="Times New Roman" w:eastAsia="Times New Roman" w:hAnsi="Times New Roman" w:cs="Times New Roman"/>
      <w:kern w:val="0"/>
      <w:lang w:eastAsia="cs-CZ"/>
    </w:rPr>
  </w:style>
  <w:style w:type="character" w:customStyle="1" w:styleId="Nevyeenzmnka2">
    <w:name w:val="Nevyřešená zmínka2"/>
    <w:basedOn w:val="Standardnpsmoodstavce"/>
    <w:uiPriority w:val="99"/>
    <w:semiHidden/>
    <w:unhideWhenUsed/>
    <w:rsid w:val="008541C1"/>
    <w:rPr>
      <w:color w:val="605E5C"/>
      <w:shd w:val="clear" w:color="auto" w:fill="E1DFDD"/>
    </w:rPr>
  </w:style>
  <w:style w:type="paragraph" w:styleId="Revize">
    <w:name w:val="Revision"/>
    <w:hidden/>
    <w:uiPriority w:val="99"/>
    <w:semiHidden/>
    <w:rsid w:val="00E17196"/>
  </w:style>
  <w:style w:type="character" w:styleId="Sledovanodkaz">
    <w:name w:val="FollowedHyperlink"/>
    <w:basedOn w:val="Standardnpsmoodstavce"/>
    <w:uiPriority w:val="99"/>
    <w:semiHidden/>
    <w:unhideWhenUsed/>
    <w:rsid w:val="00442C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55631">
      <w:bodyDiv w:val="1"/>
      <w:marLeft w:val="0"/>
      <w:marRight w:val="0"/>
      <w:marTop w:val="0"/>
      <w:marBottom w:val="0"/>
      <w:divBdr>
        <w:top w:val="none" w:sz="0" w:space="0" w:color="auto"/>
        <w:left w:val="none" w:sz="0" w:space="0" w:color="auto"/>
        <w:bottom w:val="none" w:sz="0" w:space="0" w:color="auto"/>
        <w:right w:val="none" w:sz="0" w:space="0" w:color="auto"/>
      </w:divBdr>
    </w:div>
    <w:div w:id="210071628">
      <w:bodyDiv w:val="1"/>
      <w:marLeft w:val="0"/>
      <w:marRight w:val="0"/>
      <w:marTop w:val="0"/>
      <w:marBottom w:val="0"/>
      <w:divBdr>
        <w:top w:val="none" w:sz="0" w:space="0" w:color="auto"/>
        <w:left w:val="none" w:sz="0" w:space="0" w:color="auto"/>
        <w:bottom w:val="none" w:sz="0" w:space="0" w:color="auto"/>
        <w:right w:val="none" w:sz="0" w:space="0" w:color="auto"/>
      </w:divBdr>
    </w:div>
    <w:div w:id="431239836">
      <w:bodyDiv w:val="1"/>
      <w:marLeft w:val="0"/>
      <w:marRight w:val="0"/>
      <w:marTop w:val="0"/>
      <w:marBottom w:val="0"/>
      <w:divBdr>
        <w:top w:val="none" w:sz="0" w:space="0" w:color="auto"/>
        <w:left w:val="none" w:sz="0" w:space="0" w:color="auto"/>
        <w:bottom w:val="none" w:sz="0" w:space="0" w:color="auto"/>
        <w:right w:val="none" w:sz="0" w:space="0" w:color="auto"/>
      </w:divBdr>
      <w:divsChild>
        <w:div w:id="760837516">
          <w:marLeft w:val="0"/>
          <w:marRight w:val="0"/>
          <w:marTop w:val="0"/>
          <w:marBottom w:val="0"/>
          <w:divBdr>
            <w:top w:val="none" w:sz="0" w:space="0" w:color="auto"/>
            <w:left w:val="none" w:sz="0" w:space="0" w:color="auto"/>
            <w:bottom w:val="none" w:sz="0" w:space="0" w:color="auto"/>
            <w:right w:val="none" w:sz="0" w:space="0" w:color="auto"/>
          </w:divBdr>
        </w:div>
      </w:divsChild>
    </w:div>
    <w:div w:id="681590088">
      <w:bodyDiv w:val="1"/>
      <w:marLeft w:val="0"/>
      <w:marRight w:val="0"/>
      <w:marTop w:val="0"/>
      <w:marBottom w:val="0"/>
      <w:divBdr>
        <w:top w:val="none" w:sz="0" w:space="0" w:color="auto"/>
        <w:left w:val="none" w:sz="0" w:space="0" w:color="auto"/>
        <w:bottom w:val="none" w:sz="0" w:space="0" w:color="auto"/>
        <w:right w:val="none" w:sz="0" w:space="0" w:color="auto"/>
      </w:divBdr>
    </w:div>
    <w:div w:id="927886067">
      <w:bodyDiv w:val="1"/>
      <w:marLeft w:val="0"/>
      <w:marRight w:val="0"/>
      <w:marTop w:val="0"/>
      <w:marBottom w:val="0"/>
      <w:divBdr>
        <w:top w:val="none" w:sz="0" w:space="0" w:color="auto"/>
        <w:left w:val="none" w:sz="0" w:space="0" w:color="auto"/>
        <w:bottom w:val="none" w:sz="0" w:space="0" w:color="auto"/>
        <w:right w:val="none" w:sz="0" w:space="0" w:color="auto"/>
      </w:divBdr>
    </w:div>
    <w:div w:id="976451503">
      <w:bodyDiv w:val="1"/>
      <w:marLeft w:val="0"/>
      <w:marRight w:val="0"/>
      <w:marTop w:val="0"/>
      <w:marBottom w:val="0"/>
      <w:divBdr>
        <w:top w:val="none" w:sz="0" w:space="0" w:color="auto"/>
        <w:left w:val="none" w:sz="0" w:space="0" w:color="auto"/>
        <w:bottom w:val="none" w:sz="0" w:space="0" w:color="auto"/>
        <w:right w:val="none" w:sz="0" w:space="0" w:color="auto"/>
      </w:divBdr>
    </w:div>
    <w:div w:id="1136948584">
      <w:bodyDiv w:val="1"/>
      <w:marLeft w:val="0"/>
      <w:marRight w:val="0"/>
      <w:marTop w:val="0"/>
      <w:marBottom w:val="0"/>
      <w:divBdr>
        <w:top w:val="none" w:sz="0" w:space="0" w:color="auto"/>
        <w:left w:val="none" w:sz="0" w:space="0" w:color="auto"/>
        <w:bottom w:val="none" w:sz="0" w:space="0" w:color="auto"/>
        <w:right w:val="none" w:sz="0" w:space="0" w:color="auto"/>
      </w:divBdr>
      <w:divsChild>
        <w:div w:id="1662080025">
          <w:marLeft w:val="0"/>
          <w:marRight w:val="0"/>
          <w:marTop w:val="0"/>
          <w:marBottom w:val="0"/>
          <w:divBdr>
            <w:top w:val="none" w:sz="0" w:space="0" w:color="auto"/>
            <w:left w:val="none" w:sz="0" w:space="0" w:color="auto"/>
            <w:bottom w:val="none" w:sz="0" w:space="0" w:color="auto"/>
            <w:right w:val="none" w:sz="0" w:space="0" w:color="auto"/>
          </w:divBdr>
        </w:div>
      </w:divsChild>
    </w:div>
    <w:div w:id="1561163879">
      <w:bodyDiv w:val="1"/>
      <w:marLeft w:val="0"/>
      <w:marRight w:val="0"/>
      <w:marTop w:val="0"/>
      <w:marBottom w:val="0"/>
      <w:divBdr>
        <w:top w:val="none" w:sz="0" w:space="0" w:color="auto"/>
        <w:left w:val="none" w:sz="0" w:space="0" w:color="auto"/>
        <w:bottom w:val="none" w:sz="0" w:space="0" w:color="auto"/>
        <w:right w:val="none" w:sz="0" w:space="0" w:color="auto"/>
      </w:divBdr>
      <w:divsChild>
        <w:div w:id="2027049725">
          <w:marLeft w:val="0"/>
          <w:marRight w:val="0"/>
          <w:marTop w:val="0"/>
          <w:marBottom w:val="0"/>
          <w:divBdr>
            <w:top w:val="none" w:sz="0" w:space="0" w:color="auto"/>
            <w:left w:val="none" w:sz="0" w:space="0" w:color="auto"/>
            <w:bottom w:val="none" w:sz="0" w:space="0" w:color="auto"/>
            <w:right w:val="none" w:sz="0" w:space="0" w:color="auto"/>
          </w:divBdr>
        </w:div>
      </w:divsChild>
    </w:div>
    <w:div w:id="1804734053">
      <w:bodyDiv w:val="1"/>
      <w:marLeft w:val="0"/>
      <w:marRight w:val="0"/>
      <w:marTop w:val="0"/>
      <w:marBottom w:val="0"/>
      <w:divBdr>
        <w:top w:val="none" w:sz="0" w:space="0" w:color="auto"/>
        <w:left w:val="none" w:sz="0" w:space="0" w:color="auto"/>
        <w:bottom w:val="none" w:sz="0" w:space="0" w:color="auto"/>
        <w:right w:val="none" w:sz="0" w:space="0" w:color="auto"/>
      </w:divBdr>
      <w:divsChild>
        <w:div w:id="2037148676">
          <w:marLeft w:val="0"/>
          <w:marRight w:val="0"/>
          <w:marTop w:val="0"/>
          <w:marBottom w:val="0"/>
          <w:divBdr>
            <w:top w:val="none" w:sz="0" w:space="0" w:color="auto"/>
            <w:left w:val="none" w:sz="0" w:space="0" w:color="auto"/>
            <w:bottom w:val="none" w:sz="0" w:space="0" w:color="auto"/>
            <w:right w:val="none" w:sz="0" w:space="0" w:color="auto"/>
          </w:divBdr>
          <w:divsChild>
            <w:div w:id="1450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oh.mzp.cz/registrmistelekt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8FAAD-AE41-4B1B-AE18-904D5F98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895</Words>
  <Characters>5285</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 Legal</dc:creator>
  <cp:keywords/>
  <dc:description/>
  <cp:lastModifiedBy>Jaroslav Vladík</cp:lastModifiedBy>
  <cp:revision>6</cp:revision>
  <cp:lastPrinted>2020-12-14T13:00:00Z</cp:lastPrinted>
  <dcterms:created xsi:type="dcterms:W3CDTF">2022-09-08T07:55:00Z</dcterms:created>
  <dcterms:modified xsi:type="dcterms:W3CDTF">2022-09-08T09:09:00Z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8bede-62ef-4e9c-8811-d36c1b1f7687_Enabled">
    <vt:lpwstr>True</vt:lpwstr>
  </property>
  <property fmtid="{D5CDD505-2E9C-101B-9397-08002B2CF9AE}" pid="3" name="MSIP_Label_bf08bede-62ef-4e9c-8811-d36c1b1f7687_SiteId">
    <vt:lpwstr>b26e564a-bd86-4cc5-9677-47dde4b23796</vt:lpwstr>
  </property>
  <property fmtid="{D5CDD505-2E9C-101B-9397-08002B2CF9AE}" pid="4" name="MSIP_Label_bf08bede-62ef-4e9c-8811-d36c1b1f7687_Owner">
    <vt:lpwstr>kstankova@ASEKOL.CZ</vt:lpwstr>
  </property>
  <property fmtid="{D5CDD505-2E9C-101B-9397-08002B2CF9AE}" pid="5" name="MSIP_Label_bf08bede-62ef-4e9c-8811-d36c1b1f7687_SetDate">
    <vt:lpwstr>2020-12-17T08:21:59.9976443Z</vt:lpwstr>
  </property>
  <property fmtid="{D5CDD505-2E9C-101B-9397-08002B2CF9AE}" pid="6" name="MSIP_Label_bf08bede-62ef-4e9c-8811-d36c1b1f7687_Name">
    <vt:lpwstr>Public</vt:lpwstr>
  </property>
  <property fmtid="{D5CDD505-2E9C-101B-9397-08002B2CF9AE}" pid="7" name="MSIP_Label_bf08bede-62ef-4e9c-8811-d36c1b1f7687_Application">
    <vt:lpwstr>Microsoft Azure Information Protection</vt:lpwstr>
  </property>
  <property fmtid="{D5CDD505-2E9C-101B-9397-08002B2CF9AE}" pid="8" name="MSIP_Label_bf08bede-62ef-4e9c-8811-d36c1b1f7687_ActionId">
    <vt:lpwstr>d6972abf-1677-424e-846b-66125ec8cd5e</vt:lpwstr>
  </property>
  <property fmtid="{D5CDD505-2E9C-101B-9397-08002B2CF9AE}" pid="9" name="MSIP_Label_bf08bede-62ef-4e9c-8811-d36c1b1f7687_Extended_MSFT_Method">
    <vt:lpwstr>Automatic</vt:lpwstr>
  </property>
  <property fmtid="{D5CDD505-2E9C-101B-9397-08002B2CF9AE}" pid="10" name="Sensitivity">
    <vt:lpwstr>Public</vt:lpwstr>
  </property>
</Properties>
</file>